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EC" w:rsidRDefault="003E4391" w:rsidP="00A346B6">
      <w:pPr>
        <w:shd w:val="clear" w:color="auto" w:fill="FFFFFF"/>
        <w:spacing w:after="0" w:line="240" w:lineRule="auto"/>
        <w:rPr>
          <w:rFonts w:ascii="open sans" w:eastAsia="Times New Roman" w:hAnsi="open sans" w:cs="Times New Roman"/>
          <w:i/>
          <w:iCs/>
          <w:color w:val="000000"/>
          <w:sz w:val="27"/>
          <w:szCs w:val="27"/>
          <w:shd w:val="clear" w:color="auto" w:fill="FFFFFF"/>
          <w:lang w:eastAsia="is-IS"/>
        </w:rPr>
      </w:pPr>
      <w:r>
        <w:rPr>
          <w:rFonts w:ascii="open sans" w:eastAsia="Times New Roman" w:hAnsi="open sans" w:cs="Times New Roman"/>
          <w:i/>
          <w:iCs/>
          <w:color w:val="000000"/>
          <w:sz w:val="27"/>
          <w:szCs w:val="27"/>
          <w:shd w:val="clear" w:color="auto" w:fill="FFFFFF"/>
          <w:lang w:eastAsia="is-IS"/>
        </w:rPr>
        <w:t>Tilkynning</w:t>
      </w:r>
      <w:r w:rsidR="00184EEC">
        <w:rPr>
          <w:rFonts w:ascii="open sans" w:eastAsia="Times New Roman" w:hAnsi="open sans" w:cs="Times New Roman"/>
          <w:i/>
          <w:iCs/>
          <w:color w:val="000000"/>
          <w:sz w:val="27"/>
          <w:szCs w:val="27"/>
          <w:shd w:val="clear" w:color="auto" w:fill="FFFFFF"/>
          <w:lang w:eastAsia="is-IS"/>
        </w:rPr>
        <w:t xml:space="preserve"> frá mannréttindaskrifstofu Reykjavíkurborgar</w:t>
      </w:r>
    </w:p>
    <w:p w:rsidR="004C32F4" w:rsidRDefault="004C32F4" w:rsidP="00A346B6">
      <w:pPr>
        <w:shd w:val="clear" w:color="auto" w:fill="FFFFFF"/>
        <w:spacing w:after="0" w:line="240" w:lineRule="auto"/>
        <w:rPr>
          <w:rFonts w:ascii="open sans" w:eastAsia="Times New Roman" w:hAnsi="open sans" w:cs="Times New Roman"/>
          <w:i/>
          <w:iCs/>
          <w:color w:val="000000"/>
          <w:sz w:val="27"/>
          <w:szCs w:val="27"/>
          <w:shd w:val="clear" w:color="auto" w:fill="FFFFFF"/>
          <w:lang w:eastAsia="is-IS"/>
        </w:rPr>
      </w:pPr>
    </w:p>
    <w:p w:rsidR="00A346B6" w:rsidRDefault="004C32F4" w:rsidP="00A346B6">
      <w:pPr>
        <w:shd w:val="clear" w:color="auto" w:fill="FFFFFF"/>
        <w:spacing w:after="0" w:line="240" w:lineRule="auto"/>
        <w:rPr>
          <w:rFonts w:ascii="open sans" w:eastAsia="Times New Roman" w:hAnsi="open sans" w:cs="Times New Roman"/>
          <w:i/>
          <w:iCs/>
          <w:color w:val="000000"/>
          <w:sz w:val="27"/>
          <w:szCs w:val="27"/>
          <w:shd w:val="clear" w:color="auto" w:fill="FFFFFF"/>
          <w:lang w:eastAsia="is-IS"/>
        </w:rPr>
      </w:pPr>
      <w:r>
        <w:rPr>
          <w:rFonts w:ascii="open sans" w:eastAsia="Times New Roman" w:hAnsi="open sans" w:cs="Times New Roman"/>
          <w:i/>
          <w:iCs/>
          <w:color w:val="000000"/>
          <w:sz w:val="27"/>
          <w:szCs w:val="27"/>
          <w:shd w:val="clear" w:color="auto" w:fill="FFFFFF"/>
          <w:lang w:eastAsia="is-IS"/>
        </w:rPr>
        <w:t>Knattspyrna á að vera leikur án fordóma</w:t>
      </w:r>
    </w:p>
    <w:p w:rsidR="00184EEC" w:rsidRDefault="00184EEC" w:rsidP="00A346B6">
      <w:pPr>
        <w:shd w:val="clear" w:color="auto" w:fill="FFFFFF"/>
        <w:spacing w:after="0" w:line="240" w:lineRule="auto"/>
        <w:rPr>
          <w:rFonts w:ascii="open sans" w:eastAsia="Times New Roman" w:hAnsi="open sans" w:cs="Times New Roman"/>
          <w:i/>
          <w:iCs/>
          <w:color w:val="000000"/>
          <w:sz w:val="27"/>
          <w:szCs w:val="27"/>
          <w:shd w:val="clear" w:color="auto" w:fill="FFFFFF"/>
          <w:lang w:eastAsia="is-IS"/>
        </w:rPr>
      </w:pPr>
    </w:p>
    <w:p w:rsidR="00184EEC" w:rsidRDefault="00184EEC" w:rsidP="00184EEC">
      <w:pPr>
        <w:pStyle w:val="Venjulegtvefur"/>
        <w:shd w:val="clear" w:color="auto" w:fill="FFFFFF"/>
        <w:spacing w:before="0" w:beforeAutospacing="0" w:after="375" w:afterAutospacing="0"/>
        <w:textAlignment w:val="baseline"/>
        <w:rPr>
          <w:color w:val="404040"/>
        </w:rPr>
      </w:pPr>
      <w:r>
        <w:rPr>
          <w:color w:val="404040"/>
        </w:rPr>
        <w:t xml:space="preserve">Síðustu helgi gerðist það í leik Leiknis og Stjörnunnar að Þórarinn Ingi Valdimarsson leikmaður Stjörnunnar fékk rautt spjald fyrir ósæmileg ummæli í garð Ingólfs Sigurðssonar, leikmanns Leiknis. Ummælin beindust að veikindum Ingólfs en hann hefur sýnt það hugrekki að stíga fram opinberlega og fjalla um þunglyndi sem hann hafi átt við að stríða og hefur hann í þeirri umfjöllun fjallað sérstaklega um það hversu erfitt það </w:t>
      </w:r>
      <w:proofErr w:type="spellStart"/>
      <w:r>
        <w:rPr>
          <w:color w:val="404040"/>
        </w:rPr>
        <w:t>sé</w:t>
      </w:r>
      <w:proofErr w:type="spellEnd"/>
      <w:r>
        <w:rPr>
          <w:color w:val="404040"/>
        </w:rPr>
        <w:t xml:space="preserve"> í karllægum heimi fótboltans.</w:t>
      </w:r>
    </w:p>
    <w:p w:rsidR="004C32F4" w:rsidRPr="00045A77" w:rsidRDefault="00184EEC" w:rsidP="00184EEC">
      <w:pPr>
        <w:pStyle w:val="Venjulegtvefur"/>
        <w:shd w:val="clear" w:color="auto" w:fill="FFFFFF"/>
        <w:spacing w:before="0" w:beforeAutospacing="0" w:after="0" w:afterAutospacing="0"/>
        <w:textAlignment w:val="baseline"/>
      </w:pPr>
      <w:r>
        <w:rPr>
          <w:color w:val="404040"/>
        </w:rPr>
        <w:lastRenderedPageBreak/>
        <w:t>Aganefnd KSÍ sá ekki ástæðu til að gefa Þórarni lengra en hefðbundið eins leiks bann vegna málsins</w:t>
      </w:r>
      <w:r w:rsidR="004C32F4" w:rsidRPr="00045A77">
        <w:t xml:space="preserve">. Sá úrskurður fylgir ekki </w:t>
      </w:r>
      <w:r w:rsidR="004C32F4" w:rsidRPr="00A346B6">
        <w:t xml:space="preserve">reglugerð KSÍ um aga og úrskurðamál </w:t>
      </w:r>
      <w:r w:rsidR="004C32F4" w:rsidRPr="00045A77">
        <w:t xml:space="preserve">en þar </w:t>
      </w:r>
      <w:r w:rsidR="004C32F4" w:rsidRPr="00A346B6">
        <w:t>segir í 16. grein</w:t>
      </w:r>
      <w:r w:rsidR="004C32F4" w:rsidRPr="00045A77">
        <w:t xml:space="preserve"> </w:t>
      </w:r>
    </w:p>
    <w:p w:rsidR="004C32F4" w:rsidRPr="00045A77" w:rsidRDefault="004C32F4" w:rsidP="00184EEC">
      <w:pPr>
        <w:pStyle w:val="Venjulegtvefur"/>
        <w:shd w:val="clear" w:color="auto" w:fill="FFFFFF"/>
        <w:spacing w:before="0" w:beforeAutospacing="0" w:after="0" w:afterAutospacing="0"/>
        <w:textAlignment w:val="baseline"/>
      </w:pPr>
    </w:p>
    <w:p w:rsidR="004C32F4" w:rsidRPr="00045A77" w:rsidRDefault="003E43F9" w:rsidP="00184EEC">
      <w:pPr>
        <w:pStyle w:val="Venjulegtvefur"/>
        <w:shd w:val="clear" w:color="auto" w:fill="FFFFFF"/>
        <w:spacing w:before="0" w:beforeAutospacing="0" w:after="0" w:afterAutospacing="0"/>
        <w:textAlignment w:val="baseline"/>
      </w:pPr>
      <w:r>
        <w:t>„</w:t>
      </w:r>
      <w:r w:rsidR="004C32F4" w:rsidRPr="00A346B6">
        <w:t>Hver sá sem misbýður öðrum einstaklingi eða hópi með fyrirlitningu, mismunun eða niðurlægingu í orði eða verki varðandi kynhneigð, kynferði, trúarbrögð, skoðanir, þjóðernisuppruna, kynþátt, litarhátt, og stöðu að öðru leyti skal sæta leikbanni í að minnsta kosti 5 leiki og banni frá viðkomandi leikvelli. Jafnframt skal félag viðkomandi sæta sekt að lágmarki að upphæð kr. 100.000. Ef sá brotlegi er forsvarsmaður liðs skal sekt félags nema að lágmarki kr. 150.000</w:t>
      </w:r>
      <w:r w:rsidR="004C32F4" w:rsidRPr="00045A77">
        <w:t>.</w:t>
      </w:r>
      <w:r>
        <w:t>“</w:t>
      </w:r>
      <w:bookmarkStart w:id="0" w:name="_GoBack"/>
      <w:bookmarkEnd w:id="0"/>
    </w:p>
    <w:p w:rsidR="004C32F4" w:rsidRPr="00045A77" w:rsidRDefault="004C32F4" w:rsidP="00184EEC">
      <w:pPr>
        <w:pStyle w:val="Venjulegtvefur"/>
        <w:shd w:val="clear" w:color="auto" w:fill="FFFFFF"/>
        <w:spacing w:before="0" w:beforeAutospacing="0" w:after="0" w:afterAutospacing="0"/>
        <w:textAlignment w:val="baseline"/>
      </w:pPr>
    </w:p>
    <w:p w:rsidR="004C32F4" w:rsidRDefault="00045A77" w:rsidP="00184EEC">
      <w:pPr>
        <w:pStyle w:val="Venjulegtvefur"/>
        <w:shd w:val="clear" w:color="auto" w:fill="FFFFFF"/>
        <w:spacing w:before="0" w:beforeAutospacing="0" w:after="0" w:afterAutospacing="0"/>
        <w:textAlignment w:val="baseline"/>
      </w:pPr>
      <w:r>
        <w:lastRenderedPageBreak/>
        <w:t>A</w:t>
      </w:r>
      <w:r w:rsidR="004C32F4" w:rsidRPr="00045A77">
        <w:t xml:space="preserve">ganefndin </w:t>
      </w:r>
      <w:r>
        <w:t>er því ekki að fara eftir þeim reglum sem hún á að vinna eftir og</w:t>
      </w:r>
      <w:r w:rsidR="004C32F4" w:rsidRPr="00045A77">
        <w:t xml:space="preserve"> send</w:t>
      </w:r>
      <w:r>
        <w:t>ir</w:t>
      </w:r>
      <w:r w:rsidR="004C32F4" w:rsidRPr="00045A77">
        <w:t xml:space="preserve"> þau skilaboð að fordómar séu leyfilegir á vellinum. </w:t>
      </w:r>
      <w:r w:rsidR="003E4391">
        <w:t xml:space="preserve">Greinin er </w:t>
      </w:r>
      <w:proofErr w:type="spellStart"/>
      <w:r w:rsidR="003E4391">
        <w:t>skýr</w:t>
      </w:r>
      <w:proofErr w:type="spellEnd"/>
      <w:r w:rsidR="003E4391">
        <w:t xml:space="preserve"> og veitir ekki bara heimild til að setja þann sem brýtur af sér heldur segir að viðkomandi </w:t>
      </w:r>
      <w:r w:rsidR="003E4391" w:rsidRPr="003E4391">
        <w:rPr>
          <w:b/>
        </w:rPr>
        <w:t>skuli</w:t>
      </w:r>
      <w:r w:rsidR="003E4391">
        <w:t xml:space="preserve"> sæta leikbanni í minnst 5 leiki.</w:t>
      </w:r>
    </w:p>
    <w:p w:rsidR="00045A77" w:rsidRDefault="00045A77" w:rsidP="00184EEC">
      <w:pPr>
        <w:pStyle w:val="Venjulegtvefur"/>
        <w:shd w:val="clear" w:color="auto" w:fill="FFFFFF"/>
        <w:spacing w:before="0" w:beforeAutospacing="0" w:after="0" w:afterAutospacing="0"/>
        <w:textAlignment w:val="baseline"/>
      </w:pPr>
    </w:p>
    <w:p w:rsidR="00045A77" w:rsidRDefault="00045A77" w:rsidP="00184EEC">
      <w:pPr>
        <w:pStyle w:val="Venjulegtvefur"/>
        <w:shd w:val="clear" w:color="auto" w:fill="FFFFFF"/>
        <w:spacing w:before="0" w:beforeAutospacing="0" w:after="0" w:afterAutospacing="0"/>
        <w:textAlignment w:val="baseline"/>
      </w:pPr>
      <w:r>
        <w:t xml:space="preserve">Nú hefur Guðni </w:t>
      </w:r>
      <w:r w:rsidR="003E43F9">
        <w:t xml:space="preserve">Bergsson </w:t>
      </w:r>
      <w:r>
        <w:t xml:space="preserve">formaður KSÍ sagt í  viðtali við fótbolta net að </w:t>
      </w:r>
      <w:proofErr w:type="spellStart"/>
      <w:r>
        <w:t>skýrsla</w:t>
      </w:r>
      <w:proofErr w:type="spellEnd"/>
      <w:r>
        <w:t xml:space="preserve"> dómara hafi ekki verið nægilega vel útfyllt</w:t>
      </w:r>
      <w:r w:rsidR="003E4391">
        <w:t xml:space="preserve"> og því hafi aganefndin ekki getað úrskurðar samkvæmt 16. </w:t>
      </w:r>
      <w:proofErr w:type="spellStart"/>
      <w:r w:rsidR="003E4391">
        <w:t>greinni</w:t>
      </w:r>
      <w:proofErr w:type="spellEnd"/>
      <w:r>
        <w:t xml:space="preserve">. </w:t>
      </w:r>
      <w:proofErr w:type="spellStart"/>
      <w:r>
        <w:t>Sé</w:t>
      </w:r>
      <w:proofErr w:type="spellEnd"/>
      <w:r>
        <w:t xml:space="preserve"> það raunin er ástæða til að biðja dómara</w:t>
      </w:r>
      <w:r w:rsidR="003E43F9">
        <w:t>nn</w:t>
      </w:r>
      <w:r>
        <w:t xml:space="preserve"> um að fylla samviskusamlega </w:t>
      </w:r>
      <w:proofErr w:type="spellStart"/>
      <w:r>
        <w:t>út</w:t>
      </w:r>
      <w:proofErr w:type="spellEnd"/>
      <w:r>
        <w:t xml:space="preserve"> </w:t>
      </w:r>
      <w:proofErr w:type="spellStart"/>
      <w:r>
        <w:t>skýrsluna</w:t>
      </w:r>
      <w:proofErr w:type="spellEnd"/>
      <w:r>
        <w:t xml:space="preserve"> og að aganefndin taki málið upp aftur. Verði það ekki gert þá er aganefndin og þar með KSÍ að leggja blessun sína yfir fordóma.</w:t>
      </w:r>
    </w:p>
    <w:p w:rsidR="00045A77" w:rsidRDefault="00045A77" w:rsidP="00184EEC">
      <w:pPr>
        <w:pStyle w:val="Venjulegtvefur"/>
        <w:shd w:val="clear" w:color="auto" w:fill="FFFFFF"/>
        <w:spacing w:before="0" w:beforeAutospacing="0" w:after="0" w:afterAutospacing="0"/>
        <w:textAlignment w:val="baseline"/>
      </w:pPr>
    </w:p>
    <w:p w:rsidR="003E4391" w:rsidRDefault="00045A77" w:rsidP="00184EEC">
      <w:pPr>
        <w:pStyle w:val="Venjulegtvefur"/>
        <w:shd w:val="clear" w:color="auto" w:fill="FFFFFF"/>
        <w:spacing w:before="0" w:beforeAutospacing="0" w:after="0" w:afterAutospacing="0"/>
        <w:textAlignment w:val="baseline"/>
      </w:pPr>
      <w:r>
        <w:lastRenderedPageBreak/>
        <w:t>Mannréttindaskrifstofu ber</w:t>
      </w:r>
      <w:r w:rsidR="003E4391">
        <w:t>, samkvæmt mannréttindastefnu borgarinnar,</w:t>
      </w:r>
      <w:r>
        <w:t xml:space="preserve"> að standa vörð um að borgarbúum </w:t>
      </w:r>
      <w:proofErr w:type="spellStart"/>
      <w:r>
        <w:t>sé</w:t>
      </w:r>
      <w:proofErr w:type="spellEnd"/>
      <w:r>
        <w:t xml:space="preserve"> ekki mismunað m.a. vegna heilsufars.</w:t>
      </w:r>
      <w:r w:rsidR="003E4391">
        <w:t xml:space="preserve"> Skrifstofan tekur undir tilkynningu frá Leikni um málið þar sem segir m.a. að KSÍ </w:t>
      </w:r>
      <w:proofErr w:type="spellStart"/>
      <w:r w:rsidR="003E4391">
        <w:t>sé</w:t>
      </w:r>
      <w:proofErr w:type="spellEnd"/>
      <w:r w:rsidR="003E4391">
        <w:t xml:space="preserve"> með þessum úrskurði ekki að vinna gegn fordómum heldur styðji við </w:t>
      </w:r>
      <w:proofErr w:type="spellStart"/>
      <w:r w:rsidR="003E4391">
        <w:t>óásættanlega</w:t>
      </w:r>
      <w:proofErr w:type="spellEnd"/>
      <w:r w:rsidR="003E4391">
        <w:t xml:space="preserve"> hegðun. </w:t>
      </w:r>
    </w:p>
    <w:p w:rsidR="003E4391" w:rsidRDefault="003E4391" w:rsidP="00184EEC">
      <w:pPr>
        <w:pStyle w:val="Venjulegtvefur"/>
        <w:shd w:val="clear" w:color="auto" w:fill="FFFFFF"/>
        <w:spacing w:before="0" w:beforeAutospacing="0" w:after="0" w:afterAutospacing="0"/>
        <w:textAlignment w:val="baseline"/>
      </w:pPr>
    </w:p>
    <w:p w:rsidR="00614AF6" w:rsidRDefault="003E4391" w:rsidP="00184EEC">
      <w:pPr>
        <w:pStyle w:val="Venjulegtvefur"/>
        <w:shd w:val="clear" w:color="auto" w:fill="FFFFFF"/>
        <w:spacing w:before="0" w:beforeAutospacing="0" w:after="0" w:afterAutospacing="0"/>
        <w:textAlignment w:val="baseline"/>
      </w:pPr>
      <w:r>
        <w:t xml:space="preserve">Skrifstofan sendir Ingólfi hlýjar kveður og hvetur aganefnd KSÍ til að taka upp málið aftur. </w:t>
      </w:r>
    </w:p>
    <w:p w:rsidR="00614AF6" w:rsidRDefault="00614AF6" w:rsidP="00184EEC">
      <w:pPr>
        <w:pStyle w:val="Venjulegtvefur"/>
        <w:shd w:val="clear" w:color="auto" w:fill="FFFFFF"/>
        <w:spacing w:before="0" w:beforeAutospacing="0" w:after="0" w:afterAutospacing="0"/>
        <w:textAlignment w:val="baseline"/>
      </w:pPr>
    </w:p>
    <w:sectPr w:rsidR="00614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B6"/>
    <w:rsid w:val="00045A77"/>
    <w:rsid w:val="00184EEC"/>
    <w:rsid w:val="003E4391"/>
    <w:rsid w:val="003E43F9"/>
    <w:rsid w:val="004C32F4"/>
    <w:rsid w:val="005E1E1B"/>
    <w:rsid w:val="00614AF6"/>
    <w:rsid w:val="00904B66"/>
    <w:rsid w:val="00A346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B9969-7410-4C85-8572-446D0F41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semiHidden/>
    <w:unhideWhenUsed/>
    <w:rsid w:val="00A346B6"/>
    <w:rPr>
      <w:color w:val="0000FF"/>
      <w:u w:val="single"/>
    </w:rPr>
  </w:style>
  <w:style w:type="paragraph" w:styleId="Venjulegtvefur">
    <w:name w:val="Normal (Web)"/>
    <w:basedOn w:val="Venjulegur"/>
    <w:uiPriority w:val="99"/>
    <w:semiHidden/>
    <w:unhideWhenUsed/>
    <w:rsid w:val="00184EEC"/>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NotaurTengill">
    <w:name w:val="FollowedHyperlink"/>
    <w:basedOn w:val="Sjlfgefinleturgermlsgreinar"/>
    <w:uiPriority w:val="99"/>
    <w:semiHidden/>
    <w:unhideWhenUsed/>
    <w:rsid w:val="004C3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2693">
      <w:bodyDiv w:val="1"/>
      <w:marLeft w:val="0"/>
      <w:marRight w:val="0"/>
      <w:marTop w:val="0"/>
      <w:marBottom w:val="0"/>
      <w:divBdr>
        <w:top w:val="none" w:sz="0" w:space="0" w:color="auto"/>
        <w:left w:val="none" w:sz="0" w:space="0" w:color="auto"/>
        <w:bottom w:val="none" w:sz="0" w:space="0" w:color="auto"/>
        <w:right w:val="none" w:sz="0" w:space="0" w:color="auto"/>
      </w:divBdr>
    </w:div>
    <w:div w:id="1259632260">
      <w:bodyDiv w:val="1"/>
      <w:marLeft w:val="0"/>
      <w:marRight w:val="0"/>
      <w:marTop w:val="0"/>
      <w:marBottom w:val="0"/>
      <w:divBdr>
        <w:top w:val="none" w:sz="0" w:space="0" w:color="auto"/>
        <w:left w:val="none" w:sz="0" w:space="0" w:color="auto"/>
        <w:bottom w:val="none" w:sz="0" w:space="0" w:color="auto"/>
        <w:right w:val="none" w:sz="0" w:space="0" w:color="auto"/>
      </w:divBdr>
      <w:divsChild>
        <w:div w:id="1535537080">
          <w:marLeft w:val="0"/>
          <w:marRight w:val="0"/>
          <w:marTop w:val="0"/>
          <w:marBottom w:val="0"/>
          <w:divBdr>
            <w:top w:val="none" w:sz="0" w:space="0" w:color="auto"/>
            <w:left w:val="none" w:sz="0" w:space="0" w:color="auto"/>
            <w:bottom w:val="none" w:sz="0" w:space="0" w:color="auto"/>
            <w:right w:val="none" w:sz="0" w:space="0" w:color="auto"/>
          </w:divBdr>
        </w:div>
        <w:div w:id="301272560">
          <w:marLeft w:val="0"/>
          <w:marRight w:val="0"/>
          <w:marTop w:val="0"/>
          <w:marBottom w:val="0"/>
          <w:divBdr>
            <w:top w:val="none" w:sz="0" w:space="0" w:color="auto"/>
            <w:left w:val="none" w:sz="0" w:space="0" w:color="auto"/>
            <w:bottom w:val="none" w:sz="0" w:space="0" w:color="auto"/>
            <w:right w:val="none" w:sz="0" w:space="0" w:color="auto"/>
          </w:divBdr>
        </w:div>
        <w:div w:id="1050347278">
          <w:marLeft w:val="0"/>
          <w:marRight w:val="0"/>
          <w:marTop w:val="0"/>
          <w:marBottom w:val="0"/>
          <w:divBdr>
            <w:top w:val="none" w:sz="0" w:space="0" w:color="auto"/>
            <w:left w:val="none" w:sz="0" w:space="0" w:color="auto"/>
            <w:bottom w:val="none" w:sz="0" w:space="0" w:color="auto"/>
            <w:right w:val="none" w:sz="0" w:space="0" w:color="auto"/>
          </w:divBdr>
        </w:div>
        <w:div w:id="506332884">
          <w:marLeft w:val="0"/>
          <w:marRight w:val="0"/>
          <w:marTop w:val="0"/>
          <w:marBottom w:val="0"/>
          <w:divBdr>
            <w:top w:val="none" w:sz="0" w:space="0" w:color="auto"/>
            <w:left w:val="none" w:sz="0" w:space="0" w:color="auto"/>
            <w:bottom w:val="none" w:sz="0" w:space="0" w:color="auto"/>
            <w:right w:val="none" w:sz="0" w:space="0" w:color="auto"/>
          </w:divBdr>
        </w:div>
        <w:div w:id="57552791">
          <w:marLeft w:val="0"/>
          <w:marRight w:val="0"/>
          <w:marTop w:val="0"/>
          <w:marBottom w:val="0"/>
          <w:divBdr>
            <w:top w:val="none" w:sz="0" w:space="0" w:color="auto"/>
            <w:left w:val="none" w:sz="0" w:space="0" w:color="auto"/>
            <w:bottom w:val="none" w:sz="0" w:space="0" w:color="auto"/>
            <w:right w:val="none" w:sz="0" w:space="0" w:color="auto"/>
          </w:divBdr>
        </w:div>
        <w:div w:id="1035546732">
          <w:marLeft w:val="0"/>
          <w:marRight w:val="0"/>
          <w:marTop w:val="0"/>
          <w:marBottom w:val="0"/>
          <w:divBdr>
            <w:top w:val="none" w:sz="0" w:space="0" w:color="auto"/>
            <w:left w:val="none" w:sz="0" w:space="0" w:color="auto"/>
            <w:bottom w:val="none" w:sz="0" w:space="0" w:color="auto"/>
            <w:right w:val="none" w:sz="0" w:space="0" w:color="auto"/>
          </w:divBdr>
        </w:div>
        <w:div w:id="874464034">
          <w:marLeft w:val="0"/>
          <w:marRight w:val="0"/>
          <w:marTop w:val="0"/>
          <w:marBottom w:val="0"/>
          <w:divBdr>
            <w:top w:val="none" w:sz="0" w:space="0" w:color="auto"/>
            <w:left w:val="none" w:sz="0" w:space="0" w:color="auto"/>
            <w:bottom w:val="none" w:sz="0" w:space="0" w:color="auto"/>
            <w:right w:val="none" w:sz="0" w:space="0" w:color="auto"/>
          </w:divBdr>
        </w:div>
        <w:div w:id="478152357">
          <w:marLeft w:val="0"/>
          <w:marRight w:val="0"/>
          <w:marTop w:val="0"/>
          <w:marBottom w:val="0"/>
          <w:divBdr>
            <w:top w:val="none" w:sz="0" w:space="0" w:color="auto"/>
            <w:left w:val="none" w:sz="0" w:space="0" w:color="auto"/>
            <w:bottom w:val="none" w:sz="0" w:space="0" w:color="auto"/>
            <w:right w:val="none" w:sz="0" w:space="0" w:color="auto"/>
          </w:divBdr>
        </w:div>
        <w:div w:id="1993293739">
          <w:marLeft w:val="0"/>
          <w:marRight w:val="0"/>
          <w:marTop w:val="0"/>
          <w:marBottom w:val="0"/>
          <w:divBdr>
            <w:top w:val="none" w:sz="0" w:space="0" w:color="auto"/>
            <w:left w:val="none" w:sz="0" w:space="0" w:color="auto"/>
            <w:bottom w:val="none" w:sz="0" w:space="0" w:color="auto"/>
            <w:right w:val="none" w:sz="0" w:space="0" w:color="auto"/>
          </w:divBdr>
        </w:div>
        <w:div w:id="618217505">
          <w:marLeft w:val="0"/>
          <w:marRight w:val="0"/>
          <w:marTop w:val="0"/>
          <w:marBottom w:val="0"/>
          <w:divBdr>
            <w:top w:val="none" w:sz="0" w:space="0" w:color="auto"/>
            <w:left w:val="none" w:sz="0" w:space="0" w:color="auto"/>
            <w:bottom w:val="none" w:sz="0" w:space="0" w:color="auto"/>
            <w:right w:val="none" w:sz="0" w:space="0" w:color="auto"/>
          </w:divBdr>
        </w:div>
        <w:div w:id="1347749970">
          <w:marLeft w:val="0"/>
          <w:marRight w:val="0"/>
          <w:marTop w:val="0"/>
          <w:marBottom w:val="0"/>
          <w:divBdr>
            <w:top w:val="none" w:sz="0" w:space="0" w:color="auto"/>
            <w:left w:val="none" w:sz="0" w:space="0" w:color="auto"/>
            <w:bottom w:val="none" w:sz="0" w:space="0" w:color="auto"/>
            <w:right w:val="none" w:sz="0" w:space="0" w:color="auto"/>
          </w:divBdr>
        </w:div>
        <w:div w:id="1058439136">
          <w:marLeft w:val="0"/>
          <w:marRight w:val="0"/>
          <w:marTop w:val="0"/>
          <w:marBottom w:val="0"/>
          <w:divBdr>
            <w:top w:val="none" w:sz="0" w:space="0" w:color="auto"/>
            <w:left w:val="none" w:sz="0" w:space="0" w:color="auto"/>
            <w:bottom w:val="none" w:sz="0" w:space="0" w:color="auto"/>
            <w:right w:val="none" w:sz="0" w:space="0" w:color="auto"/>
          </w:divBdr>
        </w:div>
        <w:div w:id="1763914770">
          <w:marLeft w:val="0"/>
          <w:marRight w:val="0"/>
          <w:marTop w:val="0"/>
          <w:marBottom w:val="0"/>
          <w:divBdr>
            <w:top w:val="none" w:sz="0" w:space="0" w:color="auto"/>
            <w:left w:val="none" w:sz="0" w:space="0" w:color="auto"/>
            <w:bottom w:val="none" w:sz="0" w:space="0" w:color="auto"/>
            <w:right w:val="none" w:sz="0" w:space="0" w:color="auto"/>
          </w:divBdr>
        </w:div>
        <w:div w:id="647783323">
          <w:marLeft w:val="0"/>
          <w:marRight w:val="0"/>
          <w:marTop w:val="0"/>
          <w:marBottom w:val="0"/>
          <w:divBdr>
            <w:top w:val="none" w:sz="0" w:space="0" w:color="auto"/>
            <w:left w:val="none" w:sz="0" w:space="0" w:color="auto"/>
            <w:bottom w:val="none" w:sz="0" w:space="0" w:color="auto"/>
            <w:right w:val="none" w:sz="0" w:space="0" w:color="auto"/>
          </w:divBdr>
        </w:div>
        <w:div w:id="1503886525">
          <w:marLeft w:val="0"/>
          <w:marRight w:val="0"/>
          <w:marTop w:val="0"/>
          <w:marBottom w:val="0"/>
          <w:divBdr>
            <w:top w:val="none" w:sz="0" w:space="0" w:color="auto"/>
            <w:left w:val="none" w:sz="0" w:space="0" w:color="auto"/>
            <w:bottom w:val="none" w:sz="0" w:space="0" w:color="auto"/>
            <w:right w:val="none" w:sz="0" w:space="0" w:color="auto"/>
          </w:divBdr>
        </w:div>
        <w:div w:id="160778611">
          <w:marLeft w:val="0"/>
          <w:marRight w:val="0"/>
          <w:marTop w:val="0"/>
          <w:marBottom w:val="0"/>
          <w:divBdr>
            <w:top w:val="none" w:sz="0" w:space="0" w:color="auto"/>
            <w:left w:val="none" w:sz="0" w:space="0" w:color="auto"/>
            <w:bottom w:val="none" w:sz="0" w:space="0" w:color="auto"/>
            <w:right w:val="none" w:sz="0" w:space="0" w:color="auto"/>
          </w:divBdr>
        </w:div>
        <w:div w:id="1902592403">
          <w:marLeft w:val="0"/>
          <w:marRight w:val="0"/>
          <w:marTop w:val="0"/>
          <w:marBottom w:val="0"/>
          <w:divBdr>
            <w:top w:val="none" w:sz="0" w:space="0" w:color="auto"/>
            <w:left w:val="none" w:sz="0" w:space="0" w:color="auto"/>
            <w:bottom w:val="none" w:sz="0" w:space="0" w:color="auto"/>
            <w:right w:val="none" w:sz="0" w:space="0" w:color="auto"/>
          </w:divBdr>
        </w:div>
        <w:div w:id="1174804492">
          <w:marLeft w:val="0"/>
          <w:marRight w:val="0"/>
          <w:marTop w:val="0"/>
          <w:marBottom w:val="0"/>
          <w:divBdr>
            <w:top w:val="none" w:sz="0" w:space="0" w:color="auto"/>
            <w:left w:val="none" w:sz="0" w:space="0" w:color="auto"/>
            <w:bottom w:val="none" w:sz="0" w:space="0" w:color="auto"/>
            <w:right w:val="none" w:sz="0" w:space="0" w:color="auto"/>
          </w:divBdr>
        </w:div>
        <w:div w:id="14242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4</DocSecurity>
  <Lines>16</Lines>
  <Paragraphs>4</Paragraphs>
  <ScaleCrop>false</ScaleCrop>
  <HeadingPairs>
    <vt:vector size="2" baseType="variant">
      <vt:variant>
        <vt:lpstr>Titill</vt:lpstr>
      </vt:variant>
      <vt:variant>
        <vt:i4>1</vt:i4>
      </vt:variant>
    </vt:vector>
  </HeadingPairs>
  <TitlesOfParts>
    <vt:vector size="1" baseType="lpstr">
      <vt:lpstr/>
    </vt:vector>
  </TitlesOfParts>
  <Company>Reykjavik</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Hreinn Hreinsson</dc:creator>
  <cp:keywords/>
  <dc:description/>
  <cp:lastModifiedBy>Inga María Leifsdóttir</cp:lastModifiedBy>
  <cp:revision>2</cp:revision>
  <dcterms:created xsi:type="dcterms:W3CDTF">2019-03-25T16:45:00Z</dcterms:created>
  <dcterms:modified xsi:type="dcterms:W3CDTF">2019-03-25T16:45:00Z</dcterms:modified>
</cp:coreProperties>
</file>