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500F" w14:textId="77777777" w:rsidR="001E1D1C" w:rsidRPr="00BA58F3" w:rsidRDefault="001E1D1C">
      <w:pPr>
        <w:rPr>
          <w:rFonts w:asciiTheme="minorHAnsi" w:hAnsiTheme="minorHAnsi" w:cstheme="minorHAnsi"/>
          <w:lang w:val="is-IS"/>
        </w:rPr>
      </w:pPr>
    </w:p>
    <w:p w14:paraId="00451E47" w14:textId="77777777" w:rsidR="007953F2" w:rsidRPr="00BA58F3" w:rsidRDefault="00982D4D" w:rsidP="001463C2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</w:pP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FMS-EBL</w:t>
      </w:r>
      <w:r w:rsidR="00874FC1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-</w:t>
      </w:r>
      <w:r w:rsidR="005E5612" w:rsidRPr="005E5612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029</w:t>
      </w:r>
      <w:r w:rsidR="0041127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D5263B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B823E9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J</w:t>
      </w:r>
      <w:r w:rsidR="00D8459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afnréttisskimun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1"/>
      </w:tblGrid>
      <w:tr w:rsidR="00B823E9" w:rsidRPr="00BA58F3" w14:paraId="7AF4DA9F" w14:textId="77777777" w:rsidTr="00B133BC">
        <w:tc>
          <w:tcPr>
            <w:tcW w:w="9911" w:type="dxa"/>
            <w:shd w:val="clear" w:color="auto" w:fill="C6D9F1" w:themeFill="text2" w:themeFillTint="33"/>
          </w:tcPr>
          <w:p w14:paraId="76A74090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Tilgangur</w:t>
            </w:r>
            <w:r w:rsidR="00F84B2F"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 xml:space="preserve"> jafnréttisskimunar</w:t>
            </w: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:</w:t>
            </w:r>
          </w:p>
          <w:p w14:paraId="0964CC0E" w14:textId="77777777" w:rsidR="00B823E9" w:rsidRPr="00BA58F3" w:rsidRDefault="00F84B2F" w:rsidP="00704751">
            <w:pPr>
              <w:jc w:val="both"/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j</w:t>
            </w:r>
            <w:r w:rsidR="00B823E9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afnréttisskimun er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tekið saman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einföldum hætti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mat á áhrif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um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tillögunnar/verkefnisins á jafnrétti kynjanna og/eða jaðarsetta hópa í samræmi við </w:t>
            </w:r>
            <w:r w:rsidR="00704751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verklag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Reykjavíkurborgar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um kynjaða fjárhags- og starfsáætlun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. Jafnréttisskimunin styður við ákvarðanatöku stjórnenda og kjörinna fulltrúa og forgangsröðun </w:t>
            </w:r>
            <w:r w:rsidR="00B16CA9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um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ráðstöfun fjármuna.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Fái tillagan áframhaldandi brautargengi,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er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gert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 fyrir að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hún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fari í jafnréttismat </w:t>
            </w:r>
            <w:r w:rsidR="00857EAC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hafi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hún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jafnréttisáhrif.</w:t>
            </w:r>
          </w:p>
        </w:tc>
      </w:tr>
    </w:tbl>
    <w:p w14:paraId="1E74060B" w14:textId="77777777"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Upplýsingar um verkefnið/tillöguna: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B823E9" w:rsidRPr="00BA58F3" w14:paraId="14FBA1A1" w14:textId="77777777" w:rsidTr="00B133BC">
        <w:tc>
          <w:tcPr>
            <w:tcW w:w="1980" w:type="dxa"/>
            <w:shd w:val="clear" w:color="auto" w:fill="C6D9F1" w:themeFill="text2" w:themeFillTint="33"/>
          </w:tcPr>
          <w:p w14:paraId="64188645" w14:textId="77777777" w:rsidR="00B823E9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Dagsetning:</w:t>
            </w:r>
          </w:p>
        </w:tc>
        <w:tc>
          <w:tcPr>
            <w:tcW w:w="7931" w:type="dxa"/>
          </w:tcPr>
          <w:p w14:paraId="1BE400B3" w14:textId="7BF60190" w:rsidR="00B823E9" w:rsidRPr="00732476" w:rsidRDefault="00A70EB6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27.05.2024</w:t>
            </w:r>
          </w:p>
        </w:tc>
      </w:tr>
      <w:tr w:rsidR="0007276F" w:rsidRPr="00BA58F3" w14:paraId="52680D85" w14:textId="77777777" w:rsidTr="00B133BC">
        <w:tc>
          <w:tcPr>
            <w:tcW w:w="1980" w:type="dxa"/>
            <w:shd w:val="clear" w:color="auto" w:fill="C6D9F1" w:themeFill="text2" w:themeFillTint="33"/>
          </w:tcPr>
          <w:p w14:paraId="147465B9" w14:textId="77777777" w:rsidR="0007276F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Svið:</w:t>
            </w:r>
          </w:p>
        </w:tc>
        <w:tc>
          <w:tcPr>
            <w:tcW w:w="7931" w:type="dxa"/>
          </w:tcPr>
          <w:p w14:paraId="506F2194" w14:textId="47858E89" w:rsidR="0007276F" w:rsidRPr="00732476" w:rsidRDefault="00A70EB6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Umhverfis- og skipulagssvið</w:t>
            </w:r>
          </w:p>
        </w:tc>
      </w:tr>
      <w:tr w:rsidR="0007276F" w:rsidRPr="00BA58F3" w14:paraId="4E08B2C2" w14:textId="77777777" w:rsidTr="00B133BC">
        <w:tc>
          <w:tcPr>
            <w:tcW w:w="1980" w:type="dxa"/>
            <w:shd w:val="clear" w:color="auto" w:fill="C6D9F1" w:themeFill="text2" w:themeFillTint="33"/>
          </w:tcPr>
          <w:p w14:paraId="7CDB9096" w14:textId="77777777" w:rsidR="0007276F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 xml:space="preserve">Unnið af: </w:t>
            </w:r>
          </w:p>
        </w:tc>
        <w:tc>
          <w:tcPr>
            <w:tcW w:w="7931" w:type="dxa"/>
          </w:tcPr>
          <w:p w14:paraId="0E46D291" w14:textId="51F71550" w:rsidR="0007276F" w:rsidRPr="00732476" w:rsidRDefault="00A70EB6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Íbúaráði Grafarholts- og Úlfarsárdals</w:t>
            </w:r>
          </w:p>
        </w:tc>
      </w:tr>
      <w:tr w:rsidR="00B823E9" w:rsidRPr="00BA58F3" w14:paraId="5AE5BDC3" w14:textId="77777777" w:rsidTr="00B133BC">
        <w:tc>
          <w:tcPr>
            <w:tcW w:w="1980" w:type="dxa"/>
            <w:shd w:val="clear" w:color="auto" w:fill="C6D9F1" w:themeFill="text2" w:themeFillTint="33"/>
          </w:tcPr>
          <w:p w14:paraId="3EBE8B27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Verkefni/tillaga:</w:t>
            </w:r>
          </w:p>
        </w:tc>
        <w:tc>
          <w:tcPr>
            <w:tcW w:w="7931" w:type="dxa"/>
          </w:tcPr>
          <w:p w14:paraId="2EED265E" w14:textId="4B9F2829" w:rsidR="00B823E9" w:rsidRPr="00732476" w:rsidRDefault="00A70EB6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 w:rsidRPr="00A70EB6"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Úrbætur á lýsingu við gangbraut við Dalskóla</w:t>
            </w:r>
          </w:p>
        </w:tc>
      </w:tr>
      <w:tr w:rsidR="00B823E9" w:rsidRPr="00BA58F3" w14:paraId="02B9A8F0" w14:textId="77777777" w:rsidTr="00B133BC">
        <w:tc>
          <w:tcPr>
            <w:tcW w:w="1980" w:type="dxa"/>
            <w:shd w:val="clear" w:color="auto" w:fill="C6D9F1" w:themeFill="text2" w:themeFillTint="33"/>
          </w:tcPr>
          <w:p w14:paraId="3AADC4F8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Þjónustuþáttur:</w:t>
            </w:r>
          </w:p>
        </w:tc>
        <w:tc>
          <w:tcPr>
            <w:tcW w:w="7931" w:type="dxa"/>
          </w:tcPr>
          <w:p w14:paraId="376A43D9" w14:textId="77777777"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BA58F3" w14:paraId="15D2FC7F" w14:textId="77777777" w:rsidTr="00B133BC">
        <w:tc>
          <w:tcPr>
            <w:tcW w:w="1980" w:type="dxa"/>
            <w:shd w:val="clear" w:color="auto" w:fill="C6D9F1" w:themeFill="text2" w:themeFillTint="33"/>
          </w:tcPr>
          <w:p w14:paraId="2792AF25" w14:textId="77777777" w:rsidR="00845855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Stofnun/kostn.st.</w:t>
            </w: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14:paraId="4155DB83" w14:textId="77777777"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845855" w14:paraId="7EAA1A08" w14:textId="77777777" w:rsidTr="00B133BC">
        <w:tc>
          <w:tcPr>
            <w:tcW w:w="1980" w:type="dxa"/>
            <w:shd w:val="clear" w:color="auto" w:fill="C6D9F1" w:themeFill="text2" w:themeFillTint="33"/>
          </w:tcPr>
          <w:p w14:paraId="5A2D47B0" w14:textId="77777777" w:rsidR="00845855" w:rsidRPr="0007276F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Fjárhæð:</w:t>
            </w:r>
          </w:p>
        </w:tc>
        <w:tc>
          <w:tcPr>
            <w:tcW w:w="7931" w:type="dxa"/>
          </w:tcPr>
          <w:p w14:paraId="16240395" w14:textId="6A497FF3" w:rsidR="00845855" w:rsidRPr="00732476" w:rsidRDefault="00A70EB6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Óljóst</w:t>
            </w:r>
          </w:p>
        </w:tc>
      </w:tr>
      <w:tr w:rsidR="00845855" w:rsidRPr="00BA58F3" w14:paraId="6BFDB021" w14:textId="77777777" w:rsidTr="00B133BC">
        <w:tc>
          <w:tcPr>
            <w:tcW w:w="1980" w:type="dxa"/>
            <w:shd w:val="clear" w:color="auto" w:fill="C6D9F1" w:themeFill="text2" w:themeFillTint="33"/>
          </w:tcPr>
          <w:p w14:paraId="5EB599DE" w14:textId="77777777" w:rsidR="00845855" w:rsidRPr="0007276F" w:rsidRDefault="00067BCD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Annað</w:t>
            </w:r>
            <w:r w:rsidR="00845855"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14:paraId="77DCC850" w14:textId="77777777"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</w:tbl>
    <w:p w14:paraId="7E5AC09F" w14:textId="77777777"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Jafnréttisskimun</w:t>
      </w:r>
      <w:r w:rsidR="00B133BC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:</w:t>
      </w:r>
    </w:p>
    <w:tbl>
      <w:tblPr>
        <w:tblStyle w:val="TableGrid"/>
        <w:tblW w:w="10075" w:type="dxa"/>
        <w:tblInd w:w="-4" w:type="dxa"/>
        <w:tblLook w:val="04A0" w:firstRow="1" w:lastRow="0" w:firstColumn="1" w:lastColumn="0" w:noHBand="0" w:noVBand="1"/>
      </w:tblPr>
      <w:tblGrid>
        <w:gridCol w:w="9915"/>
        <w:gridCol w:w="160"/>
      </w:tblGrid>
      <w:tr w:rsidR="00CD0A03" w:rsidRPr="00BA58F3" w14:paraId="6086E346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A9C7D7B" w14:textId="77777777" w:rsidR="00CD0A03" w:rsidRPr="00BA58F3" w:rsidRDefault="00CD0A0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Hver er tillagan og hvert er markmið hennar?</w:t>
            </w:r>
          </w:p>
        </w:tc>
      </w:tr>
      <w:tr w:rsidR="00C97790" w:rsidRPr="00067BCD" w14:paraId="0927D3C0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31C9DD8E" w14:textId="671C41EE" w:rsidR="00D84590" w:rsidRDefault="00A70EB6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Að auka öryggi gangandi vegfarenda.</w:t>
            </w:r>
          </w:p>
          <w:p w14:paraId="2845645C" w14:textId="77777777" w:rsidR="00067BCD" w:rsidRPr="00067BCD" w:rsidRDefault="00067BCD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D270F8" w:rsidRPr="00067BCD" w14:paraId="235F174F" w14:textId="77777777" w:rsidTr="00891F5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57F31450" w14:textId="77777777" w:rsidR="00D270F8" w:rsidRPr="00067BCD" w:rsidRDefault="00D270F8" w:rsidP="00891F5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 xml:space="preserve">Hefur verið hugað að aðgerðum 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>v</w:t>
            </w: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>ið undirbúning tillögunnar til þess að stuðla að jafnrétti?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 xml:space="preserve"> Ef já, lýsið.</w:t>
            </w:r>
          </w:p>
        </w:tc>
      </w:tr>
      <w:tr w:rsidR="00D270F8" w:rsidRPr="00067BCD" w14:paraId="36233061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120DE7CD" w14:textId="77777777"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3A825C7E" w14:textId="77777777"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14:paraId="50FEF55A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F03D493" w14:textId="77777777" w:rsidR="00CD0A03" w:rsidRPr="00BA58F3" w:rsidRDefault="00CD0A03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erjir eru markhópar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till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ögunnar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?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  <w:r w:rsidR="00AD3899">
              <w:rPr>
                <w:rFonts w:cstheme="minorHAnsi"/>
                <w:b/>
                <w:sz w:val="22"/>
                <w:szCs w:val="22"/>
                <w:lang w:val="is-IS"/>
              </w:rPr>
              <w:t xml:space="preserve">Beðið er um kyngreindar upplýsingar nema ómögulegt sé. </w:t>
            </w:r>
          </w:p>
        </w:tc>
      </w:tr>
      <w:tr w:rsidR="00C97790" w:rsidRPr="00067BCD" w14:paraId="2D718168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60175163" w14:textId="224D98BD" w:rsidR="00D84590" w:rsidRDefault="00A70EB6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Allir íbúar svæðisins.</w:t>
            </w:r>
          </w:p>
          <w:p w14:paraId="799A3F0B" w14:textId="77777777" w:rsidR="00067BCD" w:rsidRPr="00067BCD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14:paraId="65B8C828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67E48B9" w14:textId="77777777" w:rsidR="00CD0A03" w:rsidRPr="00BA58F3" w:rsidRDefault="00652FC7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H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vernig h</w:t>
            </w: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efur tillagan áhrif á stöðu kynjanna og j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aðarsetta hópa? R</w:t>
            </w:r>
            <w:r w:rsidR="00A01E0F" w:rsidRPr="00845855">
              <w:rPr>
                <w:rFonts w:cstheme="minorHAnsi"/>
                <w:b/>
                <w:sz w:val="22"/>
                <w:szCs w:val="22"/>
                <w:lang w:val="is-IS"/>
              </w:rPr>
              <w:t>ökstyðjið.</w:t>
            </w:r>
            <w:r w:rsidR="00A01E0F"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</w:p>
        </w:tc>
      </w:tr>
      <w:tr w:rsidR="00C97790" w:rsidRPr="00BA58F3" w14:paraId="20F91652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08A52C65" w14:textId="15E950F2" w:rsidR="00067BCD" w:rsidRDefault="00A70EB6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Óljóst.</w:t>
            </w:r>
          </w:p>
          <w:p w14:paraId="420DA829" w14:textId="3C3AAC0C" w:rsidR="00A70EB6" w:rsidRPr="00D270F8" w:rsidRDefault="00A70EB6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BA58F3" w:rsidRPr="00BA58F3" w14:paraId="5ECDABBD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0EDA1112" w14:textId="77777777" w:rsidR="00BA58F3" w:rsidRPr="00BA58F3" w:rsidRDefault="00BA58F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Er talin vera þörf á jafnréttismati á tillögunni?</w:t>
            </w:r>
            <w:r w:rsidR="00857EAC">
              <w:rPr>
                <w:rStyle w:val="FootnoteReference"/>
                <w:rFonts w:cstheme="minorHAnsi"/>
                <w:b/>
                <w:sz w:val="22"/>
                <w:szCs w:val="22"/>
                <w:lang w:val="is-IS"/>
              </w:rPr>
              <w:footnoteReference w:id="1"/>
            </w:r>
          </w:p>
        </w:tc>
      </w:tr>
      <w:tr w:rsidR="009E74FC" w:rsidRPr="00D270F8" w14:paraId="0A2590BC" w14:textId="77777777" w:rsidTr="009E74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6773" w14:textId="77777777" w:rsidR="009E74FC" w:rsidRDefault="009E74FC" w:rsidP="00675C6F">
            <w:pPr>
              <w:rPr>
                <w:lang w:val="is-IS"/>
              </w:rPr>
            </w:pPr>
          </w:p>
          <w:p w14:paraId="75876EEE" w14:textId="77777777" w:rsidR="00D270F8" w:rsidRPr="00D270F8" w:rsidRDefault="00D270F8" w:rsidP="00D270F8">
            <w:pPr>
              <w:rPr>
                <w:lang w:val="is-I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7B79D97" w14:textId="77777777" w:rsidR="009E74FC" w:rsidRPr="00D270F8" w:rsidRDefault="009E74FC" w:rsidP="009E74FC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is-IS"/>
              </w:rPr>
            </w:pPr>
          </w:p>
        </w:tc>
      </w:tr>
    </w:tbl>
    <w:p w14:paraId="5E2E3ED5" w14:textId="77777777" w:rsidR="00156C24" w:rsidRPr="00BA58F3" w:rsidRDefault="00156C24" w:rsidP="00B8171F">
      <w:pPr>
        <w:pStyle w:val="Heading1"/>
        <w:rPr>
          <w:rFonts w:asciiTheme="minorHAnsi" w:hAnsiTheme="minorHAnsi" w:cstheme="minorHAnsi"/>
          <w:sz w:val="22"/>
          <w:szCs w:val="22"/>
          <w:lang w:val="is-IS"/>
        </w:rPr>
      </w:pPr>
    </w:p>
    <w:p w14:paraId="2F2D569C" w14:textId="77777777" w:rsidR="009E74FC" w:rsidRDefault="009E74FC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7960615B" w14:textId="77777777" w:rsidR="00EC6A51" w:rsidRPr="00845855" w:rsidRDefault="00EC6A51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EC6A51" w:rsidRPr="00845855" w:rsidSect="006F520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6E77" w14:textId="77777777" w:rsidR="00040AFB" w:rsidRDefault="00040AFB">
      <w:r>
        <w:separator/>
      </w:r>
    </w:p>
  </w:endnote>
  <w:endnote w:type="continuationSeparator" w:id="0">
    <w:p w14:paraId="7886FEFB" w14:textId="77777777" w:rsidR="00040AFB" w:rsidRDefault="000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5ACB" w14:textId="77777777" w:rsid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02D3035A" w14:textId="77777777" w:rsidR="0016465F" w:rsidRP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EC6A51">
      <w:rPr>
        <w:rFonts w:ascii="Arial" w:hAnsi="Arial" w:cs="Arial"/>
        <w:noProof/>
        <w:sz w:val="16"/>
      </w:rPr>
      <w:t>2</w:t>
    </w:r>
    <w:r w:rsidRPr="004027DF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748B" w14:textId="77777777" w:rsid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1207A72E" w14:textId="77777777" w:rsidR="00FF4069" w:rsidRP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0F4BAE">
      <w:rPr>
        <w:rFonts w:ascii="Arial" w:hAnsi="Arial" w:cs="Arial"/>
        <w:noProof/>
        <w:sz w:val="16"/>
      </w:rPr>
      <w:t>1</w:t>
    </w:r>
    <w:r w:rsidRPr="004027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33A1" w14:textId="77777777" w:rsidR="00040AFB" w:rsidRDefault="00040AFB">
      <w:r>
        <w:separator/>
      </w:r>
    </w:p>
  </w:footnote>
  <w:footnote w:type="continuationSeparator" w:id="0">
    <w:p w14:paraId="7161FEC6" w14:textId="77777777" w:rsidR="00040AFB" w:rsidRDefault="00040AFB">
      <w:r>
        <w:continuationSeparator/>
      </w:r>
    </w:p>
  </w:footnote>
  <w:footnote w:id="1">
    <w:p w14:paraId="336E4C83" w14:textId="77777777" w:rsidR="00857EAC" w:rsidRPr="00857EAC" w:rsidRDefault="00857EAC">
      <w:pPr>
        <w:pStyle w:val="FootnoteText"/>
        <w:rPr>
          <w:rFonts w:asciiTheme="minorHAnsi" w:hAnsiTheme="minorHAnsi" w:cstheme="minorHAnsi"/>
          <w:sz w:val="18"/>
          <w:lang w:val="is-IS"/>
        </w:rPr>
      </w:pPr>
      <w:r w:rsidRPr="00857EAC">
        <w:rPr>
          <w:rStyle w:val="FootnoteReference"/>
          <w:rFonts w:asciiTheme="minorHAnsi" w:hAnsiTheme="minorHAnsi" w:cstheme="minorHAnsi"/>
          <w:sz w:val="18"/>
        </w:rPr>
        <w:footnoteRef/>
      </w:r>
      <w:r w:rsidRPr="00857EAC">
        <w:rPr>
          <w:rFonts w:asciiTheme="minorHAnsi" w:hAnsiTheme="minorHAnsi" w:cstheme="minorHAnsi"/>
          <w:sz w:val="18"/>
        </w:rPr>
        <w:t xml:space="preserve">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</w:t>
      </w:r>
      <w:r>
        <w:rPr>
          <w:rFonts w:asciiTheme="minorHAnsi" w:hAnsiTheme="minorHAnsi" w:cstheme="minorHAnsi"/>
          <w:sz w:val="18"/>
          <w:lang w:val="is-IS"/>
        </w:rPr>
        <w:t xml:space="preserve">felur í sér ítarlega kortlagningu á stöðu kynjanna og jaðarsettra hópa á viðkomandi sviði og greiningu á því hvernig tillagan getur aukið jafnrétti og/eða tryggt réttindi þeirra. </w:t>
      </w:r>
      <w:r w:rsidRPr="00857EAC">
        <w:rPr>
          <w:rFonts w:asciiTheme="minorHAnsi" w:hAnsiTheme="minorHAnsi" w:cstheme="minorHAnsi"/>
          <w:sz w:val="18"/>
          <w:lang w:val="is-IS"/>
        </w:rPr>
        <w:t>Jafnréttismat tekur mið af mannréttindastefnu Reykjavíkurborgar, lögum um jafna stöðu og jafnan rétt kvenna og karla nr. 10 frá 2008 og Evrópusáttmála um jafna stöðu kvenna og karla í sveitarfélögum og héruðum samþykktum í borgarstjórn 20. október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02D" w14:textId="77777777" w:rsidR="00FF4069" w:rsidRPr="00AC388E" w:rsidRDefault="00FF4069" w:rsidP="00AC388E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A407F1">
      <w:rPr>
        <w:rFonts w:ascii="Arial" w:hAnsi="Arial" w:cs="Arial"/>
        <w:sz w:val="16"/>
      </w:rPr>
      <w:tab/>
    </w:r>
    <w:r w:rsidR="00BA6B43">
      <w:rPr>
        <w:rFonts w:ascii="Arial" w:hAnsi="Arial" w:cs="Arial"/>
        <w:sz w:val="16"/>
      </w:rPr>
      <w:t>FMS-</w:t>
    </w:r>
    <w:r w:rsidR="00F32BAB">
      <w:rPr>
        <w:rFonts w:ascii="Arial" w:hAnsi="Arial" w:cs="Arial"/>
        <w:sz w:val="16"/>
      </w:rPr>
      <w:t>EBL-029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84"/>
      <w:gridCol w:w="3083"/>
    </w:tblGrid>
    <w:tr w:rsidR="00FF4069" w:rsidRPr="005734A9" w14:paraId="32017785" w14:textId="77777777" w:rsidTr="000848B3">
      <w:trPr>
        <w:trHeight w:val="266"/>
        <w:jc w:val="right"/>
      </w:trPr>
      <w:tc>
        <w:tcPr>
          <w:tcW w:w="1984" w:type="dxa"/>
        </w:tcPr>
        <w:p w14:paraId="165BA07D" w14:textId="77777777" w:rsidR="00FF4069" w:rsidRPr="00411270" w:rsidRDefault="00FF4069" w:rsidP="0016465F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Númer skjals:</w:t>
          </w:r>
        </w:p>
      </w:tc>
      <w:tc>
        <w:tcPr>
          <w:tcW w:w="3083" w:type="dxa"/>
        </w:tcPr>
        <w:p w14:paraId="5428884B" w14:textId="77777777" w:rsidR="00FF4069" w:rsidRPr="00411270" w:rsidRDefault="00B823E9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FMS-</w:t>
          </w:r>
          <w:r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EBL</w:t>
          </w:r>
          <w:r w:rsidR="00D5263B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-</w:t>
          </w:r>
          <w:r w:rsidR="005E5612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029</w:t>
          </w:r>
        </w:p>
      </w:tc>
    </w:tr>
    <w:tr w:rsidR="00FF4069" w:rsidRPr="0016465F" w14:paraId="7584428C" w14:textId="77777777" w:rsidTr="000848B3">
      <w:trPr>
        <w:trHeight w:val="248"/>
        <w:jc w:val="right"/>
      </w:trPr>
      <w:tc>
        <w:tcPr>
          <w:tcW w:w="1984" w:type="dxa"/>
        </w:tcPr>
        <w:p w14:paraId="7D52EDB9" w14:textId="77777777" w:rsidR="00FF4069" w:rsidRPr="00686155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Skjalalykill:</w:t>
          </w:r>
        </w:p>
      </w:tc>
      <w:tc>
        <w:tcPr>
          <w:tcW w:w="3083" w:type="dxa"/>
        </w:tcPr>
        <w:p w14:paraId="7176CC30" w14:textId="77777777" w:rsidR="00FF4069" w:rsidRPr="00686155" w:rsidRDefault="00686155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0</w:t>
          </w:r>
          <w:r w:rsidR="007953F2">
            <w:rPr>
              <w:rFonts w:ascii="Calibri" w:eastAsia="Calibri" w:hAnsi="Calibri"/>
              <w:sz w:val="18"/>
              <w:szCs w:val="22"/>
              <w:lang w:val="is-IS" w:eastAsia="en-US"/>
            </w:rPr>
            <w:t>2.01 Fjárhagsáætlun</w:t>
          </w:r>
        </w:p>
      </w:tc>
    </w:tr>
    <w:tr w:rsidR="00FF4069" w:rsidRPr="005734A9" w14:paraId="32C1CBA2" w14:textId="77777777" w:rsidTr="000848B3">
      <w:trPr>
        <w:trHeight w:val="248"/>
        <w:jc w:val="right"/>
      </w:trPr>
      <w:tc>
        <w:tcPr>
          <w:tcW w:w="1984" w:type="dxa"/>
        </w:tcPr>
        <w:p w14:paraId="6DF9F176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Útgáfa:</w:t>
          </w:r>
        </w:p>
      </w:tc>
      <w:tc>
        <w:tcPr>
          <w:tcW w:w="3083" w:type="dxa"/>
        </w:tcPr>
        <w:p w14:paraId="28B13EC5" w14:textId="77777777" w:rsidR="00FF4069" w:rsidRPr="00411270" w:rsidRDefault="00AF420C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1</w:t>
          </w:r>
        </w:p>
      </w:tc>
    </w:tr>
    <w:tr w:rsidR="00FF4069" w:rsidRPr="005734A9" w14:paraId="555C30E1" w14:textId="77777777" w:rsidTr="000848B3">
      <w:trPr>
        <w:trHeight w:val="248"/>
        <w:jc w:val="right"/>
      </w:trPr>
      <w:tc>
        <w:tcPr>
          <w:tcW w:w="1984" w:type="dxa"/>
        </w:tcPr>
        <w:p w14:paraId="4FADC4F1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Útgáfudags.:</w:t>
          </w:r>
        </w:p>
      </w:tc>
      <w:tc>
        <w:tcPr>
          <w:tcW w:w="3083" w:type="dxa"/>
        </w:tcPr>
        <w:p w14:paraId="58692924" w14:textId="77777777" w:rsidR="00FF4069" w:rsidRPr="00411270" w:rsidRDefault="00802E2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13.07</w:t>
          </w:r>
          <w:r w:rsidR="00B823E9"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.</w:t>
          </w:r>
          <w:r w:rsidR="00AF420C">
            <w:rPr>
              <w:rFonts w:ascii="Calibri" w:eastAsia="Calibri" w:hAnsi="Calibri"/>
              <w:sz w:val="18"/>
              <w:szCs w:val="22"/>
              <w:lang w:val="is-IS" w:eastAsia="en-US"/>
            </w:rPr>
            <w:t>2018</w:t>
          </w:r>
        </w:p>
      </w:tc>
    </w:tr>
    <w:tr w:rsidR="00FF4069" w:rsidRPr="005734A9" w14:paraId="564CBA44" w14:textId="77777777" w:rsidTr="000848B3">
      <w:trPr>
        <w:trHeight w:val="248"/>
        <w:jc w:val="right"/>
      </w:trPr>
      <w:tc>
        <w:tcPr>
          <w:tcW w:w="1984" w:type="dxa"/>
        </w:tcPr>
        <w:p w14:paraId="4CCC09AB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Síðast rýnt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næst rýnt</w:t>
          </w: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: </w:t>
          </w:r>
        </w:p>
      </w:tc>
      <w:tc>
        <w:tcPr>
          <w:tcW w:w="3083" w:type="dxa"/>
        </w:tcPr>
        <w:p w14:paraId="4A9BCE78" w14:textId="77777777" w:rsidR="00FF4069" w:rsidRPr="00411270" w:rsidRDefault="00AF420C" w:rsidP="00AF420C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20 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/ </w:t>
          </w: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>21</w:t>
          </w:r>
        </w:p>
      </w:tc>
    </w:tr>
    <w:tr w:rsidR="00FF4069" w:rsidRPr="005734A9" w14:paraId="791E54EA" w14:textId="77777777" w:rsidTr="000848B3">
      <w:trPr>
        <w:trHeight w:val="248"/>
        <w:jc w:val="right"/>
      </w:trPr>
      <w:tc>
        <w:tcPr>
          <w:tcW w:w="1984" w:type="dxa"/>
        </w:tcPr>
        <w:p w14:paraId="5892B963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Ábyrgðarmaður: </w:t>
          </w:r>
        </w:p>
      </w:tc>
      <w:tc>
        <w:tcPr>
          <w:tcW w:w="3083" w:type="dxa"/>
        </w:tcPr>
        <w:p w14:paraId="0FDF0061" w14:textId="77777777" w:rsidR="00FF4069" w:rsidRPr="00411270" w:rsidRDefault="00704751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Skrifstofustjóri áætlana- og uppgjörs </w:t>
          </w:r>
        </w:p>
      </w:tc>
    </w:tr>
  </w:tbl>
  <w:p w14:paraId="1BAC8062" w14:textId="77777777" w:rsidR="00FF4069" w:rsidRDefault="00AC030D" w:rsidP="00AC388E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9180"/>
      </w:tabs>
    </w:pPr>
    <w:r>
      <w:rPr>
        <w:rFonts w:ascii="Calibri" w:eastAsia="Calibri" w:hAnsi="Calibri"/>
        <w:noProof/>
        <w:sz w:val="18"/>
        <w:szCs w:val="22"/>
        <w:lang w:val="is-IS" w:eastAsia="is-IS"/>
      </w:rPr>
      <w:drawing>
        <wp:anchor distT="0" distB="0" distL="114300" distR="114300" simplePos="0" relativeHeight="251661824" behindDoc="0" locked="0" layoutInCell="1" allowOverlap="1" wp14:anchorId="45D5127D" wp14:editId="1A330C5F">
          <wp:simplePos x="0" y="0"/>
          <wp:positionH relativeFrom="column">
            <wp:posOffset>-40183</wp:posOffset>
          </wp:positionH>
          <wp:positionV relativeFrom="paragraph">
            <wp:posOffset>-1008608</wp:posOffset>
          </wp:positionV>
          <wp:extent cx="2047875" cy="695325"/>
          <wp:effectExtent l="0" t="0" r="9525" b="9525"/>
          <wp:wrapNone/>
          <wp:docPr id="1" name="Picture 0" descr="Description: merki_fjarm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erki_fjarm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7B"/>
    <w:multiLevelType w:val="hybridMultilevel"/>
    <w:tmpl w:val="728CC6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B34"/>
    <w:multiLevelType w:val="hybridMultilevel"/>
    <w:tmpl w:val="ED8EF4FE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0B7"/>
    <w:multiLevelType w:val="hybridMultilevel"/>
    <w:tmpl w:val="7448687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2FE5"/>
    <w:multiLevelType w:val="hybridMultilevel"/>
    <w:tmpl w:val="D69815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14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7BB"/>
    <w:multiLevelType w:val="hybridMultilevel"/>
    <w:tmpl w:val="4BEAA1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370"/>
    <w:multiLevelType w:val="multilevel"/>
    <w:tmpl w:val="D9C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D172D"/>
    <w:multiLevelType w:val="hybridMultilevel"/>
    <w:tmpl w:val="62607694"/>
    <w:lvl w:ilvl="0" w:tplc="677EE126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4CD12679"/>
    <w:multiLevelType w:val="hybridMultilevel"/>
    <w:tmpl w:val="41CA496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911"/>
    <w:multiLevelType w:val="hybridMultilevel"/>
    <w:tmpl w:val="0AD625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6B09"/>
    <w:multiLevelType w:val="hybridMultilevel"/>
    <w:tmpl w:val="2458BCB6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AA4"/>
    <w:multiLevelType w:val="hybridMultilevel"/>
    <w:tmpl w:val="C47E883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5707"/>
    <w:multiLevelType w:val="multilevel"/>
    <w:tmpl w:val="2458BCB6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089"/>
    <w:multiLevelType w:val="hybridMultilevel"/>
    <w:tmpl w:val="F28A393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4D6"/>
    <w:multiLevelType w:val="hybridMultilevel"/>
    <w:tmpl w:val="23560488"/>
    <w:lvl w:ilvl="0" w:tplc="97729E3A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B63"/>
    <w:multiLevelType w:val="hybridMultilevel"/>
    <w:tmpl w:val="BD6C83F2"/>
    <w:lvl w:ilvl="0" w:tplc="72801E1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186C"/>
    <w:multiLevelType w:val="hybridMultilevel"/>
    <w:tmpl w:val="5EC2CFD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888227">
    <w:abstractNumId w:val="7"/>
  </w:num>
  <w:num w:numId="2" w16cid:durableId="2107848846">
    <w:abstractNumId w:val="15"/>
  </w:num>
  <w:num w:numId="3" w16cid:durableId="1110977524">
    <w:abstractNumId w:val="2"/>
  </w:num>
  <w:num w:numId="4" w16cid:durableId="602886489">
    <w:abstractNumId w:val="12"/>
  </w:num>
  <w:num w:numId="5" w16cid:durableId="1163397547">
    <w:abstractNumId w:val="9"/>
  </w:num>
  <w:num w:numId="6" w16cid:durableId="1698113649">
    <w:abstractNumId w:val="11"/>
  </w:num>
  <w:num w:numId="7" w16cid:durableId="771709385">
    <w:abstractNumId w:val="1"/>
  </w:num>
  <w:num w:numId="8" w16cid:durableId="1044064716">
    <w:abstractNumId w:val="0"/>
  </w:num>
  <w:num w:numId="9" w16cid:durableId="1561555407">
    <w:abstractNumId w:val="3"/>
  </w:num>
  <w:num w:numId="10" w16cid:durableId="1094277349">
    <w:abstractNumId w:val="5"/>
  </w:num>
  <w:num w:numId="11" w16cid:durableId="2111511146">
    <w:abstractNumId w:val="10"/>
  </w:num>
  <w:num w:numId="12" w16cid:durableId="1740588456">
    <w:abstractNumId w:val="6"/>
  </w:num>
  <w:num w:numId="13" w16cid:durableId="839975147">
    <w:abstractNumId w:val="13"/>
  </w:num>
  <w:num w:numId="14" w16cid:durableId="1928343977">
    <w:abstractNumId w:val="4"/>
  </w:num>
  <w:num w:numId="15" w16cid:durableId="1310210549">
    <w:abstractNumId w:val="14"/>
  </w:num>
  <w:num w:numId="16" w16cid:durableId="1410612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2"/>
    <w:rsid w:val="00001010"/>
    <w:rsid w:val="000045F0"/>
    <w:rsid w:val="000061CC"/>
    <w:rsid w:val="00010C33"/>
    <w:rsid w:val="0001134E"/>
    <w:rsid w:val="00013EBB"/>
    <w:rsid w:val="00015265"/>
    <w:rsid w:val="000153F7"/>
    <w:rsid w:val="0002779D"/>
    <w:rsid w:val="00027F25"/>
    <w:rsid w:val="00032BF6"/>
    <w:rsid w:val="000347EF"/>
    <w:rsid w:val="00036B46"/>
    <w:rsid w:val="00040AFB"/>
    <w:rsid w:val="00041379"/>
    <w:rsid w:val="00042C27"/>
    <w:rsid w:val="000445F0"/>
    <w:rsid w:val="000477CB"/>
    <w:rsid w:val="000558B4"/>
    <w:rsid w:val="000562A4"/>
    <w:rsid w:val="00060243"/>
    <w:rsid w:val="00061DB9"/>
    <w:rsid w:val="00063E1B"/>
    <w:rsid w:val="00067BCD"/>
    <w:rsid w:val="0007276F"/>
    <w:rsid w:val="0007282E"/>
    <w:rsid w:val="00077D1A"/>
    <w:rsid w:val="00082BEB"/>
    <w:rsid w:val="000848B3"/>
    <w:rsid w:val="00085AA7"/>
    <w:rsid w:val="00093622"/>
    <w:rsid w:val="000A1F57"/>
    <w:rsid w:val="000A2D1E"/>
    <w:rsid w:val="000A2EC4"/>
    <w:rsid w:val="000B41A3"/>
    <w:rsid w:val="000B679C"/>
    <w:rsid w:val="000D6F99"/>
    <w:rsid w:val="000E28A5"/>
    <w:rsid w:val="000F06BC"/>
    <w:rsid w:val="000F4BAE"/>
    <w:rsid w:val="000F5B0D"/>
    <w:rsid w:val="00102769"/>
    <w:rsid w:val="0010337F"/>
    <w:rsid w:val="00106107"/>
    <w:rsid w:val="00111552"/>
    <w:rsid w:val="00114087"/>
    <w:rsid w:val="001173C2"/>
    <w:rsid w:val="00122F0B"/>
    <w:rsid w:val="001253A9"/>
    <w:rsid w:val="00126B11"/>
    <w:rsid w:val="00142819"/>
    <w:rsid w:val="001438DB"/>
    <w:rsid w:val="001463C2"/>
    <w:rsid w:val="00151549"/>
    <w:rsid w:val="00152425"/>
    <w:rsid w:val="00154408"/>
    <w:rsid w:val="00156C24"/>
    <w:rsid w:val="00157E62"/>
    <w:rsid w:val="0016465F"/>
    <w:rsid w:val="00170CBA"/>
    <w:rsid w:val="00176188"/>
    <w:rsid w:val="001776FA"/>
    <w:rsid w:val="0018284E"/>
    <w:rsid w:val="00192977"/>
    <w:rsid w:val="001946E4"/>
    <w:rsid w:val="001A1C8A"/>
    <w:rsid w:val="001C2BCF"/>
    <w:rsid w:val="001C4B52"/>
    <w:rsid w:val="001C55BA"/>
    <w:rsid w:val="001D061A"/>
    <w:rsid w:val="001D63AE"/>
    <w:rsid w:val="001D698B"/>
    <w:rsid w:val="001D7B46"/>
    <w:rsid w:val="001E1D1C"/>
    <w:rsid w:val="001E7618"/>
    <w:rsid w:val="001F47A7"/>
    <w:rsid w:val="001F59C9"/>
    <w:rsid w:val="002045C7"/>
    <w:rsid w:val="00210374"/>
    <w:rsid w:val="00212581"/>
    <w:rsid w:val="00227274"/>
    <w:rsid w:val="00227CE2"/>
    <w:rsid w:val="00237F81"/>
    <w:rsid w:val="00250909"/>
    <w:rsid w:val="002537E1"/>
    <w:rsid w:val="00253A82"/>
    <w:rsid w:val="00255CCA"/>
    <w:rsid w:val="00271C29"/>
    <w:rsid w:val="002766D1"/>
    <w:rsid w:val="00281EC9"/>
    <w:rsid w:val="00295A5B"/>
    <w:rsid w:val="002A545D"/>
    <w:rsid w:val="002B00E4"/>
    <w:rsid w:val="002B74E7"/>
    <w:rsid w:val="002B7881"/>
    <w:rsid w:val="002B7D86"/>
    <w:rsid w:val="002C0FB3"/>
    <w:rsid w:val="002C1CAC"/>
    <w:rsid w:val="002C7BE9"/>
    <w:rsid w:val="002D0781"/>
    <w:rsid w:val="002D1623"/>
    <w:rsid w:val="002E3F23"/>
    <w:rsid w:val="002F06E6"/>
    <w:rsid w:val="002F133C"/>
    <w:rsid w:val="002F1B20"/>
    <w:rsid w:val="002F2133"/>
    <w:rsid w:val="002F36C9"/>
    <w:rsid w:val="0030683F"/>
    <w:rsid w:val="0030696E"/>
    <w:rsid w:val="00310BCC"/>
    <w:rsid w:val="0031138E"/>
    <w:rsid w:val="00312274"/>
    <w:rsid w:val="00320836"/>
    <w:rsid w:val="00326714"/>
    <w:rsid w:val="00327B89"/>
    <w:rsid w:val="00331F69"/>
    <w:rsid w:val="003349F2"/>
    <w:rsid w:val="00342060"/>
    <w:rsid w:val="003437B1"/>
    <w:rsid w:val="0034645B"/>
    <w:rsid w:val="00351EF9"/>
    <w:rsid w:val="003572E4"/>
    <w:rsid w:val="0035799B"/>
    <w:rsid w:val="003673E9"/>
    <w:rsid w:val="00367691"/>
    <w:rsid w:val="003705BA"/>
    <w:rsid w:val="003770FD"/>
    <w:rsid w:val="00385B42"/>
    <w:rsid w:val="00387030"/>
    <w:rsid w:val="00396C0E"/>
    <w:rsid w:val="0039752E"/>
    <w:rsid w:val="003A2909"/>
    <w:rsid w:val="003A4536"/>
    <w:rsid w:val="003B2101"/>
    <w:rsid w:val="003C0CD0"/>
    <w:rsid w:val="003C1516"/>
    <w:rsid w:val="003C4DEC"/>
    <w:rsid w:val="003C519B"/>
    <w:rsid w:val="003D2FA3"/>
    <w:rsid w:val="003D36E1"/>
    <w:rsid w:val="003D411A"/>
    <w:rsid w:val="003E102E"/>
    <w:rsid w:val="003E18D0"/>
    <w:rsid w:val="003E21B5"/>
    <w:rsid w:val="003E29BB"/>
    <w:rsid w:val="003E6013"/>
    <w:rsid w:val="003E6A8D"/>
    <w:rsid w:val="003E77A6"/>
    <w:rsid w:val="003F05F7"/>
    <w:rsid w:val="003F22F3"/>
    <w:rsid w:val="003F5638"/>
    <w:rsid w:val="003F5B8F"/>
    <w:rsid w:val="003F64D9"/>
    <w:rsid w:val="00407874"/>
    <w:rsid w:val="00411270"/>
    <w:rsid w:val="0041685E"/>
    <w:rsid w:val="004305D6"/>
    <w:rsid w:val="0043278C"/>
    <w:rsid w:val="0044303E"/>
    <w:rsid w:val="0044689A"/>
    <w:rsid w:val="004517DA"/>
    <w:rsid w:val="00451D3C"/>
    <w:rsid w:val="00467D46"/>
    <w:rsid w:val="00472998"/>
    <w:rsid w:val="004765DD"/>
    <w:rsid w:val="00477FA9"/>
    <w:rsid w:val="00482904"/>
    <w:rsid w:val="004849DD"/>
    <w:rsid w:val="00485428"/>
    <w:rsid w:val="004876A2"/>
    <w:rsid w:val="004917B6"/>
    <w:rsid w:val="00491C36"/>
    <w:rsid w:val="00497588"/>
    <w:rsid w:val="004A0659"/>
    <w:rsid w:val="004A39E4"/>
    <w:rsid w:val="004A524B"/>
    <w:rsid w:val="004A5865"/>
    <w:rsid w:val="004B15D8"/>
    <w:rsid w:val="004B160B"/>
    <w:rsid w:val="004B322B"/>
    <w:rsid w:val="004C2622"/>
    <w:rsid w:val="004C456E"/>
    <w:rsid w:val="004C530D"/>
    <w:rsid w:val="004D02E5"/>
    <w:rsid w:val="004D589D"/>
    <w:rsid w:val="004E3553"/>
    <w:rsid w:val="004E4926"/>
    <w:rsid w:val="004E4DFA"/>
    <w:rsid w:val="004E5CA1"/>
    <w:rsid w:val="004E7CCD"/>
    <w:rsid w:val="004E7CE6"/>
    <w:rsid w:val="004F026D"/>
    <w:rsid w:val="00502640"/>
    <w:rsid w:val="0050746A"/>
    <w:rsid w:val="00512AE0"/>
    <w:rsid w:val="00517315"/>
    <w:rsid w:val="005201F8"/>
    <w:rsid w:val="00521FEC"/>
    <w:rsid w:val="005240BD"/>
    <w:rsid w:val="00524910"/>
    <w:rsid w:val="005254B4"/>
    <w:rsid w:val="0053186E"/>
    <w:rsid w:val="00533CBA"/>
    <w:rsid w:val="005350B1"/>
    <w:rsid w:val="00537FA4"/>
    <w:rsid w:val="00541F93"/>
    <w:rsid w:val="00544231"/>
    <w:rsid w:val="00550BC1"/>
    <w:rsid w:val="00551109"/>
    <w:rsid w:val="005556D1"/>
    <w:rsid w:val="00555CA8"/>
    <w:rsid w:val="0056019A"/>
    <w:rsid w:val="0056255D"/>
    <w:rsid w:val="0056625C"/>
    <w:rsid w:val="0058099B"/>
    <w:rsid w:val="00582F74"/>
    <w:rsid w:val="00585187"/>
    <w:rsid w:val="00586EE6"/>
    <w:rsid w:val="00591E95"/>
    <w:rsid w:val="00596798"/>
    <w:rsid w:val="00597A44"/>
    <w:rsid w:val="005A1A21"/>
    <w:rsid w:val="005A2F31"/>
    <w:rsid w:val="005A37C6"/>
    <w:rsid w:val="005B20C9"/>
    <w:rsid w:val="005B3722"/>
    <w:rsid w:val="005B4364"/>
    <w:rsid w:val="005B4EBD"/>
    <w:rsid w:val="005C2B21"/>
    <w:rsid w:val="005C392D"/>
    <w:rsid w:val="005D07E3"/>
    <w:rsid w:val="005D3033"/>
    <w:rsid w:val="005D63B0"/>
    <w:rsid w:val="005E0096"/>
    <w:rsid w:val="005E2BC7"/>
    <w:rsid w:val="005E33F7"/>
    <w:rsid w:val="005E5612"/>
    <w:rsid w:val="005F1023"/>
    <w:rsid w:val="005F1DF8"/>
    <w:rsid w:val="005F574A"/>
    <w:rsid w:val="005F5C1D"/>
    <w:rsid w:val="005F5F3D"/>
    <w:rsid w:val="0061522F"/>
    <w:rsid w:val="0061713F"/>
    <w:rsid w:val="00621109"/>
    <w:rsid w:val="006219F0"/>
    <w:rsid w:val="00621F2F"/>
    <w:rsid w:val="00623AE9"/>
    <w:rsid w:val="00636081"/>
    <w:rsid w:val="0063701C"/>
    <w:rsid w:val="0064546F"/>
    <w:rsid w:val="00652756"/>
    <w:rsid w:val="00652FC7"/>
    <w:rsid w:val="00661950"/>
    <w:rsid w:val="00661DA8"/>
    <w:rsid w:val="00674181"/>
    <w:rsid w:val="00675C6F"/>
    <w:rsid w:val="00686155"/>
    <w:rsid w:val="00694C6D"/>
    <w:rsid w:val="00694FF4"/>
    <w:rsid w:val="006961C4"/>
    <w:rsid w:val="006A0788"/>
    <w:rsid w:val="006A41E6"/>
    <w:rsid w:val="006A5385"/>
    <w:rsid w:val="006B0D85"/>
    <w:rsid w:val="006B4D33"/>
    <w:rsid w:val="006B5F8F"/>
    <w:rsid w:val="006B7AA5"/>
    <w:rsid w:val="006C0FF2"/>
    <w:rsid w:val="006D2E25"/>
    <w:rsid w:val="006D439C"/>
    <w:rsid w:val="006D647D"/>
    <w:rsid w:val="006E0183"/>
    <w:rsid w:val="006E238A"/>
    <w:rsid w:val="006E4258"/>
    <w:rsid w:val="006E4FD1"/>
    <w:rsid w:val="006F5202"/>
    <w:rsid w:val="0070028C"/>
    <w:rsid w:val="00704751"/>
    <w:rsid w:val="00710B72"/>
    <w:rsid w:val="007113D9"/>
    <w:rsid w:val="00712898"/>
    <w:rsid w:val="007174F5"/>
    <w:rsid w:val="0072139B"/>
    <w:rsid w:val="00722572"/>
    <w:rsid w:val="00724557"/>
    <w:rsid w:val="007268C6"/>
    <w:rsid w:val="00731353"/>
    <w:rsid w:val="00732476"/>
    <w:rsid w:val="00733267"/>
    <w:rsid w:val="007363A5"/>
    <w:rsid w:val="007425F0"/>
    <w:rsid w:val="00742644"/>
    <w:rsid w:val="0074473F"/>
    <w:rsid w:val="00753DCD"/>
    <w:rsid w:val="00755C89"/>
    <w:rsid w:val="00757827"/>
    <w:rsid w:val="007625A1"/>
    <w:rsid w:val="007678EA"/>
    <w:rsid w:val="00771930"/>
    <w:rsid w:val="007768E7"/>
    <w:rsid w:val="0078346E"/>
    <w:rsid w:val="007840E7"/>
    <w:rsid w:val="00785248"/>
    <w:rsid w:val="00786E23"/>
    <w:rsid w:val="007907D9"/>
    <w:rsid w:val="007948CD"/>
    <w:rsid w:val="007953F2"/>
    <w:rsid w:val="007A3371"/>
    <w:rsid w:val="007A4CFA"/>
    <w:rsid w:val="007A6566"/>
    <w:rsid w:val="007B058C"/>
    <w:rsid w:val="007B1C93"/>
    <w:rsid w:val="007B1FEA"/>
    <w:rsid w:val="007C1464"/>
    <w:rsid w:val="007C264E"/>
    <w:rsid w:val="007C5715"/>
    <w:rsid w:val="007C66E8"/>
    <w:rsid w:val="007C7FF9"/>
    <w:rsid w:val="007D1531"/>
    <w:rsid w:val="007E0736"/>
    <w:rsid w:val="007E0E89"/>
    <w:rsid w:val="007E0F80"/>
    <w:rsid w:val="007E600E"/>
    <w:rsid w:val="007F0625"/>
    <w:rsid w:val="007F4DC5"/>
    <w:rsid w:val="00800D86"/>
    <w:rsid w:val="00802E2D"/>
    <w:rsid w:val="00807403"/>
    <w:rsid w:val="008079EE"/>
    <w:rsid w:val="00811AF5"/>
    <w:rsid w:val="00812421"/>
    <w:rsid w:val="00814403"/>
    <w:rsid w:val="00822B6A"/>
    <w:rsid w:val="008245C5"/>
    <w:rsid w:val="00834CED"/>
    <w:rsid w:val="00840A11"/>
    <w:rsid w:val="008437E1"/>
    <w:rsid w:val="00845855"/>
    <w:rsid w:val="00847FB2"/>
    <w:rsid w:val="00857EAC"/>
    <w:rsid w:val="00864276"/>
    <w:rsid w:val="00874FC1"/>
    <w:rsid w:val="008771BB"/>
    <w:rsid w:val="00881446"/>
    <w:rsid w:val="00885965"/>
    <w:rsid w:val="008908A4"/>
    <w:rsid w:val="008A2D47"/>
    <w:rsid w:val="008A576F"/>
    <w:rsid w:val="008A57E8"/>
    <w:rsid w:val="008A7040"/>
    <w:rsid w:val="008B1C5C"/>
    <w:rsid w:val="008B2BDC"/>
    <w:rsid w:val="008B5879"/>
    <w:rsid w:val="008B7BC4"/>
    <w:rsid w:val="008C03AA"/>
    <w:rsid w:val="008C6F25"/>
    <w:rsid w:val="008D1CB9"/>
    <w:rsid w:val="008D2D6A"/>
    <w:rsid w:val="008D60E5"/>
    <w:rsid w:val="008F5F0F"/>
    <w:rsid w:val="008F6697"/>
    <w:rsid w:val="00905308"/>
    <w:rsid w:val="00914288"/>
    <w:rsid w:val="0092148A"/>
    <w:rsid w:val="0092236B"/>
    <w:rsid w:val="00922662"/>
    <w:rsid w:val="009244A7"/>
    <w:rsid w:val="00925F6F"/>
    <w:rsid w:val="00926770"/>
    <w:rsid w:val="00927FE1"/>
    <w:rsid w:val="00932C3A"/>
    <w:rsid w:val="00932CDE"/>
    <w:rsid w:val="00933CA6"/>
    <w:rsid w:val="00933EC3"/>
    <w:rsid w:val="0093456E"/>
    <w:rsid w:val="009405CB"/>
    <w:rsid w:val="00940EA6"/>
    <w:rsid w:val="00942C28"/>
    <w:rsid w:val="00943754"/>
    <w:rsid w:val="0094505F"/>
    <w:rsid w:val="009452DE"/>
    <w:rsid w:val="00945890"/>
    <w:rsid w:val="00950F88"/>
    <w:rsid w:val="00955F6E"/>
    <w:rsid w:val="00976048"/>
    <w:rsid w:val="009805FE"/>
    <w:rsid w:val="00982D4D"/>
    <w:rsid w:val="00991859"/>
    <w:rsid w:val="009932C6"/>
    <w:rsid w:val="009955AC"/>
    <w:rsid w:val="009A28CB"/>
    <w:rsid w:val="009B3822"/>
    <w:rsid w:val="009B728B"/>
    <w:rsid w:val="009C18A6"/>
    <w:rsid w:val="009C29D3"/>
    <w:rsid w:val="009C2A8E"/>
    <w:rsid w:val="009C5EF9"/>
    <w:rsid w:val="009C7E29"/>
    <w:rsid w:val="009D3F39"/>
    <w:rsid w:val="009D4956"/>
    <w:rsid w:val="009D557C"/>
    <w:rsid w:val="009D6139"/>
    <w:rsid w:val="009D6CB1"/>
    <w:rsid w:val="009E5937"/>
    <w:rsid w:val="009E74FC"/>
    <w:rsid w:val="009F3858"/>
    <w:rsid w:val="009F56E4"/>
    <w:rsid w:val="009F6D75"/>
    <w:rsid w:val="009F6EE9"/>
    <w:rsid w:val="009F7337"/>
    <w:rsid w:val="00A0110E"/>
    <w:rsid w:val="00A01E0F"/>
    <w:rsid w:val="00A023CB"/>
    <w:rsid w:val="00A0496C"/>
    <w:rsid w:val="00A15582"/>
    <w:rsid w:val="00A15ECA"/>
    <w:rsid w:val="00A2761B"/>
    <w:rsid w:val="00A30FC8"/>
    <w:rsid w:val="00A31DA1"/>
    <w:rsid w:val="00A33337"/>
    <w:rsid w:val="00A34D16"/>
    <w:rsid w:val="00A37D87"/>
    <w:rsid w:val="00A407F1"/>
    <w:rsid w:val="00A422AA"/>
    <w:rsid w:val="00A43EE7"/>
    <w:rsid w:val="00A44F7A"/>
    <w:rsid w:val="00A451CB"/>
    <w:rsid w:val="00A46E8D"/>
    <w:rsid w:val="00A47E52"/>
    <w:rsid w:val="00A514F6"/>
    <w:rsid w:val="00A535AD"/>
    <w:rsid w:val="00A545DC"/>
    <w:rsid w:val="00A65A7B"/>
    <w:rsid w:val="00A70EB6"/>
    <w:rsid w:val="00A74EFB"/>
    <w:rsid w:val="00A76263"/>
    <w:rsid w:val="00A84AF7"/>
    <w:rsid w:val="00A90F19"/>
    <w:rsid w:val="00A9149F"/>
    <w:rsid w:val="00A9190F"/>
    <w:rsid w:val="00A94B61"/>
    <w:rsid w:val="00AA3D7C"/>
    <w:rsid w:val="00AA7AB7"/>
    <w:rsid w:val="00AB6F06"/>
    <w:rsid w:val="00AC030D"/>
    <w:rsid w:val="00AC207D"/>
    <w:rsid w:val="00AC388E"/>
    <w:rsid w:val="00AC4443"/>
    <w:rsid w:val="00AC65BB"/>
    <w:rsid w:val="00AD151D"/>
    <w:rsid w:val="00AD2359"/>
    <w:rsid w:val="00AD2DA6"/>
    <w:rsid w:val="00AD3445"/>
    <w:rsid w:val="00AD34EB"/>
    <w:rsid w:val="00AD3899"/>
    <w:rsid w:val="00AD79B3"/>
    <w:rsid w:val="00AE4325"/>
    <w:rsid w:val="00AF0767"/>
    <w:rsid w:val="00AF420C"/>
    <w:rsid w:val="00B00AD3"/>
    <w:rsid w:val="00B00BF2"/>
    <w:rsid w:val="00B00E5A"/>
    <w:rsid w:val="00B01350"/>
    <w:rsid w:val="00B02134"/>
    <w:rsid w:val="00B05C65"/>
    <w:rsid w:val="00B1066F"/>
    <w:rsid w:val="00B133BC"/>
    <w:rsid w:val="00B1539D"/>
    <w:rsid w:val="00B15F47"/>
    <w:rsid w:val="00B16CA9"/>
    <w:rsid w:val="00B16E3D"/>
    <w:rsid w:val="00B175BD"/>
    <w:rsid w:val="00B20784"/>
    <w:rsid w:val="00B25996"/>
    <w:rsid w:val="00B30EC6"/>
    <w:rsid w:val="00B43B83"/>
    <w:rsid w:val="00B55FF8"/>
    <w:rsid w:val="00B61C68"/>
    <w:rsid w:val="00B6221A"/>
    <w:rsid w:val="00B62A93"/>
    <w:rsid w:val="00B6407B"/>
    <w:rsid w:val="00B72F75"/>
    <w:rsid w:val="00B752C1"/>
    <w:rsid w:val="00B76A51"/>
    <w:rsid w:val="00B76D6A"/>
    <w:rsid w:val="00B775CB"/>
    <w:rsid w:val="00B81512"/>
    <w:rsid w:val="00B8171F"/>
    <w:rsid w:val="00B823E9"/>
    <w:rsid w:val="00B87920"/>
    <w:rsid w:val="00B93EB2"/>
    <w:rsid w:val="00B944DA"/>
    <w:rsid w:val="00B96753"/>
    <w:rsid w:val="00B97B2A"/>
    <w:rsid w:val="00BA5191"/>
    <w:rsid w:val="00BA58F3"/>
    <w:rsid w:val="00BA6B43"/>
    <w:rsid w:val="00BB0905"/>
    <w:rsid w:val="00BB112F"/>
    <w:rsid w:val="00BB654C"/>
    <w:rsid w:val="00BC001B"/>
    <w:rsid w:val="00BC5E0B"/>
    <w:rsid w:val="00BC63F5"/>
    <w:rsid w:val="00BC68BE"/>
    <w:rsid w:val="00BD41A2"/>
    <w:rsid w:val="00BD5583"/>
    <w:rsid w:val="00BD77BD"/>
    <w:rsid w:val="00BE0096"/>
    <w:rsid w:val="00BE587C"/>
    <w:rsid w:val="00BF2819"/>
    <w:rsid w:val="00C006D4"/>
    <w:rsid w:val="00C01109"/>
    <w:rsid w:val="00C05950"/>
    <w:rsid w:val="00C11545"/>
    <w:rsid w:val="00C1344D"/>
    <w:rsid w:val="00C14B12"/>
    <w:rsid w:val="00C17712"/>
    <w:rsid w:val="00C33BDE"/>
    <w:rsid w:val="00C3638A"/>
    <w:rsid w:val="00C414DD"/>
    <w:rsid w:val="00C43739"/>
    <w:rsid w:val="00C44F41"/>
    <w:rsid w:val="00C45890"/>
    <w:rsid w:val="00C45CEF"/>
    <w:rsid w:val="00C47992"/>
    <w:rsid w:val="00C47E32"/>
    <w:rsid w:val="00C50BB8"/>
    <w:rsid w:val="00C60EE6"/>
    <w:rsid w:val="00C74059"/>
    <w:rsid w:val="00C753C2"/>
    <w:rsid w:val="00C8337B"/>
    <w:rsid w:val="00C87006"/>
    <w:rsid w:val="00C876F5"/>
    <w:rsid w:val="00C87C84"/>
    <w:rsid w:val="00C904B0"/>
    <w:rsid w:val="00C90C9A"/>
    <w:rsid w:val="00C93ED4"/>
    <w:rsid w:val="00C95B38"/>
    <w:rsid w:val="00C976DF"/>
    <w:rsid w:val="00C97790"/>
    <w:rsid w:val="00CA339B"/>
    <w:rsid w:val="00CB621D"/>
    <w:rsid w:val="00CD0A03"/>
    <w:rsid w:val="00CD373D"/>
    <w:rsid w:val="00CD54B6"/>
    <w:rsid w:val="00CD70CB"/>
    <w:rsid w:val="00CE0E27"/>
    <w:rsid w:val="00CE416B"/>
    <w:rsid w:val="00CF1840"/>
    <w:rsid w:val="00CF2321"/>
    <w:rsid w:val="00CF40C3"/>
    <w:rsid w:val="00CF48CD"/>
    <w:rsid w:val="00CF6856"/>
    <w:rsid w:val="00D010FA"/>
    <w:rsid w:val="00D02AB6"/>
    <w:rsid w:val="00D031CB"/>
    <w:rsid w:val="00D03584"/>
    <w:rsid w:val="00D0664D"/>
    <w:rsid w:val="00D0777E"/>
    <w:rsid w:val="00D07D94"/>
    <w:rsid w:val="00D12ADE"/>
    <w:rsid w:val="00D1476B"/>
    <w:rsid w:val="00D14874"/>
    <w:rsid w:val="00D22DAA"/>
    <w:rsid w:val="00D270F8"/>
    <w:rsid w:val="00D408CC"/>
    <w:rsid w:val="00D50CFD"/>
    <w:rsid w:val="00D5263B"/>
    <w:rsid w:val="00D53915"/>
    <w:rsid w:val="00D53AD8"/>
    <w:rsid w:val="00D55EF7"/>
    <w:rsid w:val="00D5728B"/>
    <w:rsid w:val="00D61844"/>
    <w:rsid w:val="00D62040"/>
    <w:rsid w:val="00D67282"/>
    <w:rsid w:val="00D7131F"/>
    <w:rsid w:val="00D73A38"/>
    <w:rsid w:val="00D74BEF"/>
    <w:rsid w:val="00D84590"/>
    <w:rsid w:val="00D87F4E"/>
    <w:rsid w:val="00D91D3F"/>
    <w:rsid w:val="00D956A7"/>
    <w:rsid w:val="00DA2508"/>
    <w:rsid w:val="00DB249C"/>
    <w:rsid w:val="00DB3A76"/>
    <w:rsid w:val="00DB498C"/>
    <w:rsid w:val="00DC5E30"/>
    <w:rsid w:val="00DD029B"/>
    <w:rsid w:val="00DD02D9"/>
    <w:rsid w:val="00DD168B"/>
    <w:rsid w:val="00DD2F25"/>
    <w:rsid w:val="00DD3F44"/>
    <w:rsid w:val="00DD4749"/>
    <w:rsid w:val="00DD4C52"/>
    <w:rsid w:val="00DD64B0"/>
    <w:rsid w:val="00DD68C0"/>
    <w:rsid w:val="00DD7B0E"/>
    <w:rsid w:val="00DE1ECE"/>
    <w:rsid w:val="00DE2471"/>
    <w:rsid w:val="00DE3BD9"/>
    <w:rsid w:val="00DE456F"/>
    <w:rsid w:val="00DE50AE"/>
    <w:rsid w:val="00DF6514"/>
    <w:rsid w:val="00E0751F"/>
    <w:rsid w:val="00E07805"/>
    <w:rsid w:val="00E124A2"/>
    <w:rsid w:val="00E254D6"/>
    <w:rsid w:val="00E27969"/>
    <w:rsid w:val="00E27C19"/>
    <w:rsid w:val="00E36055"/>
    <w:rsid w:val="00E3754D"/>
    <w:rsid w:val="00E4268E"/>
    <w:rsid w:val="00E44929"/>
    <w:rsid w:val="00E50D9F"/>
    <w:rsid w:val="00E5117C"/>
    <w:rsid w:val="00E51384"/>
    <w:rsid w:val="00E62B78"/>
    <w:rsid w:val="00E62E2E"/>
    <w:rsid w:val="00E66DC0"/>
    <w:rsid w:val="00E80441"/>
    <w:rsid w:val="00E86083"/>
    <w:rsid w:val="00E86D1F"/>
    <w:rsid w:val="00E92811"/>
    <w:rsid w:val="00E9445D"/>
    <w:rsid w:val="00EA21B6"/>
    <w:rsid w:val="00EA2591"/>
    <w:rsid w:val="00EA7080"/>
    <w:rsid w:val="00EB14B1"/>
    <w:rsid w:val="00EB28C0"/>
    <w:rsid w:val="00EC169A"/>
    <w:rsid w:val="00EC20FF"/>
    <w:rsid w:val="00EC45AF"/>
    <w:rsid w:val="00EC6A51"/>
    <w:rsid w:val="00ED1940"/>
    <w:rsid w:val="00ED55D7"/>
    <w:rsid w:val="00ED7700"/>
    <w:rsid w:val="00EE1B82"/>
    <w:rsid w:val="00EE2FBD"/>
    <w:rsid w:val="00EF1C3F"/>
    <w:rsid w:val="00EF5667"/>
    <w:rsid w:val="00F03F75"/>
    <w:rsid w:val="00F04A02"/>
    <w:rsid w:val="00F06169"/>
    <w:rsid w:val="00F06E2B"/>
    <w:rsid w:val="00F10344"/>
    <w:rsid w:val="00F10D1C"/>
    <w:rsid w:val="00F10F8B"/>
    <w:rsid w:val="00F119AE"/>
    <w:rsid w:val="00F1201A"/>
    <w:rsid w:val="00F12D59"/>
    <w:rsid w:val="00F20426"/>
    <w:rsid w:val="00F21138"/>
    <w:rsid w:val="00F2577D"/>
    <w:rsid w:val="00F31B97"/>
    <w:rsid w:val="00F32BAB"/>
    <w:rsid w:val="00F47722"/>
    <w:rsid w:val="00F5630F"/>
    <w:rsid w:val="00F607EA"/>
    <w:rsid w:val="00F60E18"/>
    <w:rsid w:val="00F645A2"/>
    <w:rsid w:val="00F71292"/>
    <w:rsid w:val="00F763BB"/>
    <w:rsid w:val="00F84B2F"/>
    <w:rsid w:val="00F84EE6"/>
    <w:rsid w:val="00F919FA"/>
    <w:rsid w:val="00F931D3"/>
    <w:rsid w:val="00F94473"/>
    <w:rsid w:val="00F956D5"/>
    <w:rsid w:val="00F96286"/>
    <w:rsid w:val="00F96794"/>
    <w:rsid w:val="00F96D7A"/>
    <w:rsid w:val="00F97F28"/>
    <w:rsid w:val="00FA084A"/>
    <w:rsid w:val="00FA63D8"/>
    <w:rsid w:val="00FB0638"/>
    <w:rsid w:val="00FB28A3"/>
    <w:rsid w:val="00FB472C"/>
    <w:rsid w:val="00FC5FDD"/>
    <w:rsid w:val="00FD27A8"/>
    <w:rsid w:val="00FD46AD"/>
    <w:rsid w:val="00FE0E0A"/>
    <w:rsid w:val="00FE160D"/>
    <w:rsid w:val="00FF4069"/>
    <w:rsid w:val="00FF4721"/>
    <w:rsid w:val="00FF694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74F90F7"/>
  <w15:docId w15:val="{5AEAC6F6-BBEA-49D3-9493-5425F5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11270"/>
    <w:pPr>
      <w:keepNext/>
      <w:spacing w:line="286" w:lineRule="auto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32B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388E"/>
    <w:pPr>
      <w:keepNext/>
      <w:spacing w:line="286" w:lineRule="auto"/>
      <w:outlineLvl w:val="2"/>
    </w:pPr>
    <w:rPr>
      <w:rFonts w:ascii="Arial" w:hAnsi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9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190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190F"/>
  </w:style>
  <w:style w:type="paragraph" w:styleId="TOC1">
    <w:name w:val="toc 1"/>
    <w:basedOn w:val="Normal"/>
    <w:next w:val="Normal"/>
    <w:autoRedefine/>
    <w:semiHidden/>
    <w:rsid w:val="00312274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312274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312274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12274"/>
    <w:pPr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312274"/>
    <w:pPr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312274"/>
    <w:pPr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312274"/>
    <w:pPr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312274"/>
    <w:pPr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312274"/>
    <w:pPr>
      <w:ind w:left="1920"/>
    </w:pPr>
    <w:rPr>
      <w:sz w:val="18"/>
      <w:szCs w:val="21"/>
    </w:rPr>
  </w:style>
  <w:style w:type="character" w:styleId="Hyperlink">
    <w:name w:val="Hyperlink"/>
    <w:basedOn w:val="DefaultParagraphFont"/>
    <w:rsid w:val="003122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88E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88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40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F4069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D5263B"/>
    <w:pPr>
      <w:spacing w:before="100" w:beforeAutospacing="1" w:after="100" w:afterAutospacing="1"/>
    </w:pPr>
    <w:rPr>
      <w:rFonts w:eastAsiaTheme="minorEastAsia"/>
      <w:lang w:val="is-IS" w:eastAsia="is-IS"/>
    </w:rPr>
  </w:style>
  <w:style w:type="table" w:styleId="TableGrid">
    <w:name w:val="Table Grid"/>
    <w:basedOn w:val="TableNormal"/>
    <w:uiPriority w:val="59"/>
    <w:rsid w:val="00874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1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35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35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B01350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857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EAC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85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5D709C9C6CC45BF5CCBA9CFECC632" ma:contentTypeVersion="4" ma:contentTypeDescription="Create a new document." ma:contentTypeScope="" ma:versionID="bac319fb24969bfbc39400e88bf754c1">
  <xsd:schema xmlns:xsd="http://www.w3.org/2001/XMLSchema" xmlns:xs="http://www.w3.org/2001/XMLSchema" xmlns:p="http://schemas.microsoft.com/office/2006/metadata/properties" xmlns:ns2="d775a802-ec78-473f-b7a9-20e760e57f24" xmlns:ns3="596717fd-4c61-4f26-84b2-a2dc0a882619" targetNamespace="http://schemas.microsoft.com/office/2006/metadata/properties" ma:root="true" ma:fieldsID="a35d21dce938a833e480117926ba240f" ns2:_="" ns3:_="">
    <xsd:import namespace="d775a802-ec78-473f-b7a9-20e760e57f24"/>
    <xsd:import namespace="596717fd-4c61-4f26-84b2-a2dc0a882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a802-ec78-473f-b7a9-20e760e57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717fd-4c61-4f26-84b2-a2dc0a882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BE498-B4D2-45F4-BE97-9A91724A8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31540-8122-4D19-8404-6134BA628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37308-A563-4F0B-A9AF-1156B36F9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EADCD-AD3E-4319-8409-C86FE8A6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a802-ec78-473f-b7a9-20e760e57f24"/>
    <ds:schemaRef ds:uri="596717fd-4c61-4f26-84b2-a2dc0a88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Skýrslur í VEF – Agresso</vt:lpstr>
      <vt:lpstr>Skýrslur í VEF – Agresso</vt:lpstr>
    </vt:vector>
  </TitlesOfParts>
  <Company>UTM - Reykjavík</Company>
  <LinksUpToDate>false</LinksUpToDate>
  <CharactersWithSpaces>1257</CharactersWithSpaces>
  <SharedDoc>false</SharedDoc>
  <HLinks>
    <vt:vector size="84" baseType="variant"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http://vefagresso.rvk.is/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_Toc278187106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_Toc278187105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_Toc278187104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_Toc278187103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_Toc278187102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_Toc278187101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_Toc278187100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_Toc278187099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_Toc278187098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_Toc278187097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_Toc278187096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_Toc278187095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_Toc278187094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Skýrslur í VEF – Agresso</dc:title>
  <dc:creator>FreyjaB2119</dc:creator>
  <cp:lastModifiedBy>Guðný Maja Riba</cp:lastModifiedBy>
  <cp:revision>3</cp:revision>
  <cp:lastPrinted>2010-11-16T09:23:00Z</cp:lastPrinted>
  <dcterms:created xsi:type="dcterms:W3CDTF">2024-05-31T16:51:00Z</dcterms:created>
  <dcterms:modified xsi:type="dcterms:W3CDTF">2024-05-31T17:17:00Z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0x010100C715D709C9C6CC45BF5CCBA9CFECC632</vt:lpwstr>
  </property>
</Properties>
</file>